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4EDF9802" w:rsidR="006F582B" w:rsidRDefault="00F249AC" w:rsidP="006F582B">
      <w:pPr>
        <w:pStyle w:val="Heading2"/>
      </w:pPr>
      <w:r>
        <w:t>Long-Term 2 RFP</w:t>
      </w:r>
      <w:r w:rsidR="32649693">
        <w:t xml:space="preserve"> </w:t>
      </w:r>
      <w:r w:rsidR="007A1A30">
        <w:t xml:space="preserve">– </w:t>
      </w:r>
      <w:r>
        <w:t>December 13, 2023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7AE986E5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6BE8F9C6" w14:textId="77777777" w:rsidR="00880AC3" w:rsidRDefault="00880AC3" w:rsidP="004C1610">
      <w:pPr>
        <w:pStyle w:val="BodyText"/>
      </w:pPr>
    </w:p>
    <w:p w14:paraId="1176730E" w14:textId="17DF1A6D" w:rsidR="00880AC3" w:rsidRDefault="00880AC3" w:rsidP="00880AC3">
      <w:pPr>
        <w:pStyle w:val="Call-outText"/>
        <w:rPr>
          <w:lang w:val="en-US"/>
        </w:rPr>
      </w:pPr>
      <w:r w:rsidRPr="00740728">
        <w:rPr>
          <w:lang w:val="en-US"/>
        </w:rPr>
        <w:t xml:space="preserve">To promote transparency, feedback submitted will be posted on the </w:t>
      </w:r>
      <w:r w:rsidR="00A96E46">
        <w:rPr>
          <w:lang w:val="en-US"/>
        </w:rPr>
        <w:t xml:space="preserve">Long-Term RFP engagement page </w:t>
      </w:r>
      <w:r w:rsidRPr="00740728">
        <w:rPr>
          <w:lang w:val="en-US"/>
        </w:rPr>
        <w:t>unless otherwise requested by the sender.</w:t>
      </w:r>
    </w:p>
    <w:p w14:paraId="72EFAA0A" w14:textId="05179924"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F249AC">
        <w:rPr>
          <w:rFonts w:eastAsiaTheme="minorEastAsia" w:cs="Tahoma"/>
          <w:szCs w:val="22"/>
          <w:lang w:val="en-US"/>
        </w:rPr>
        <w:t xml:space="preserve">LT2 RFP </w:t>
      </w:r>
      <w:r>
        <w:rPr>
          <w:rFonts w:eastAsiaTheme="minorEastAsia" w:cs="Tahoma"/>
          <w:szCs w:val="22"/>
          <w:lang w:val="en-US"/>
        </w:rPr>
        <w:t>engagement</w:t>
      </w:r>
      <w:r w:rsidRPr="00555588">
        <w:rPr>
          <w:rFonts w:eastAsiaTheme="minorEastAsia" w:cs="Tahoma"/>
          <w:szCs w:val="22"/>
          <w:lang w:val="en-US"/>
        </w:rPr>
        <w:t xml:space="preserve"> webinar,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>eedback from stakeholders on</w:t>
      </w:r>
      <w:r w:rsidR="00F249AC">
        <w:rPr>
          <w:rFonts w:eastAsiaTheme="minorEastAsia" w:cs="Tahoma"/>
          <w:szCs w:val="22"/>
          <w:lang w:val="en-US"/>
        </w:rPr>
        <w:t xml:space="preserve"> specific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F249AC">
        <w:rPr>
          <w:rFonts w:eastAsiaTheme="minorEastAsia" w:cs="Tahoma"/>
          <w:szCs w:val="22"/>
          <w:lang w:val="en-US"/>
        </w:rPr>
        <w:t>items discussed during the webinar.</w:t>
      </w:r>
      <w:r w:rsidRPr="00555588">
        <w:rPr>
          <w:rFonts w:eastAsiaTheme="minorEastAsia" w:cs="Tahoma"/>
          <w:szCs w:val="22"/>
          <w:lang w:val="en-US"/>
        </w:rPr>
        <w:t xml:space="preserve"> The webinar presentation and recording can be accessed from the </w:t>
      </w:r>
      <w:hyperlink r:id="rId11" w:history="1">
        <w:r w:rsidRPr="00EA2A7F">
          <w:rPr>
            <w:rStyle w:val="Hyperlink"/>
            <w:lang w:val="en-US"/>
          </w:rPr>
          <w:t>engagement web page</w:t>
        </w:r>
      </w:hyperlink>
      <w:r w:rsidRPr="00555588">
        <w:rPr>
          <w:rFonts w:eastAsiaTheme="minorEastAsia" w:cs="Tahoma"/>
          <w:szCs w:val="22"/>
          <w:lang w:val="en-US"/>
        </w:rPr>
        <w:t>.</w:t>
      </w:r>
    </w:p>
    <w:p w14:paraId="5C15A2B6" w14:textId="6C6BFD7A" w:rsidR="006F582B" w:rsidRDefault="355706AD" w:rsidP="79E39C91">
      <w:pPr>
        <w:pStyle w:val="BodyText"/>
        <w:rPr>
          <w:rFonts w:eastAsiaTheme="minorEastAsia" w:cs="Tahoma"/>
          <w:lang w:val="en-US"/>
        </w:rPr>
      </w:pPr>
      <w:r w:rsidRPr="49076B03">
        <w:rPr>
          <w:rFonts w:eastAsiaTheme="minorEastAsia" w:cs="Tahoma"/>
          <w:b/>
          <w:bCs/>
          <w:lang w:val="en-US"/>
        </w:rPr>
        <w:t>Please submit feedback to</w:t>
      </w:r>
      <w:r w:rsidRPr="49076B03">
        <w:rPr>
          <w:rFonts w:eastAsiaTheme="minorEastAsia" w:cs="Tahoma"/>
          <w:lang w:val="en-US"/>
        </w:rPr>
        <w:t xml:space="preserve"> </w:t>
      </w:r>
      <w:hyperlink r:id="rId12" w:history="1">
        <w:r w:rsidR="00EA2A7F" w:rsidRPr="00EA2A7F">
          <w:rPr>
            <w:rStyle w:val="Hyperlink"/>
            <w:rFonts w:eastAsiaTheme="minorEastAsia" w:cs="Tahoma"/>
            <w:noProof w:val="0"/>
            <w:u w:color="8CD2F3" w:themeColor="background2"/>
            <w:lang w:val="en-US"/>
          </w:rPr>
          <w:t>mailto:engagement@ieso.ca</w:t>
        </w:r>
      </w:hyperlink>
      <w:r w:rsidRPr="49076B03">
        <w:rPr>
          <w:rFonts w:eastAsiaTheme="minorEastAsia" w:cs="Tahoma"/>
          <w:lang w:val="en-US"/>
        </w:rPr>
        <w:t xml:space="preserve"> by January 15, 2024. If you wish to provide confidential feedback, please mark “Confidential”. Feedback that is not marked “Confidential” will be posted on the engagement webpage.</w:t>
      </w:r>
    </w:p>
    <w:p w14:paraId="280CE50C" w14:textId="6A483B3A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14:paraId="4358B92E" w14:textId="035F0A5B" w:rsidR="00C04795" w:rsidRDefault="00F249AC" w:rsidP="00EF1F49">
      <w:pPr>
        <w:pStyle w:val="Heading3"/>
        <w:rPr>
          <w:lang w:val="en-US"/>
        </w:rPr>
      </w:pPr>
      <w:bookmarkStart w:id="0" w:name="_Toc35868671"/>
      <w:r w:rsidRPr="00F249AC">
        <w:rPr>
          <w:lang w:val="en-US"/>
        </w:rPr>
        <w:lastRenderedPageBreak/>
        <w:t>Resource Adequacy Framework and Cadenced Procurement Approach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4200EA" w:rsidRPr="006B7128" w14:paraId="1F6F248C" w14:textId="77777777" w:rsidTr="49076B03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49076B03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5D9C244" w14:textId="3823362F" w:rsidR="004200EA" w:rsidRPr="00F249AC" w:rsidRDefault="00F249AC" w:rsidP="00B106BB">
            <w:pPr>
              <w:pStyle w:val="TableNumeralsLeftAlignment"/>
              <w:rPr>
                <w:lang w:val="en-CA"/>
              </w:rPr>
            </w:pPr>
            <w:r>
              <w:t xml:space="preserve">Do you have any comments or concerns regarding the </w:t>
            </w:r>
            <w:r w:rsidR="0032041D" w:rsidRPr="00F249AC">
              <w:t>cadenced nature between upcoming LT and MT RFPs</w:t>
            </w:r>
            <w:r>
              <w:t xml:space="preserve">?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DFE4F0C" w14:textId="5BE9BAF6" w:rsidR="004200EA" w:rsidRPr="006D7540" w:rsidRDefault="004200EA" w:rsidP="0059039A">
            <w:pPr>
              <w:pStyle w:val="TableNumeralsLeftAlignment"/>
            </w:pPr>
          </w:p>
        </w:tc>
      </w:tr>
      <w:tr w:rsidR="00F249AC" w:rsidRPr="006B7128" w14:paraId="083EB3D3" w14:textId="77777777" w:rsidTr="49076B03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6C38C46" w14:textId="6B748F82" w:rsidR="00F249AC" w:rsidRDefault="26132C44" w:rsidP="00B106BB">
            <w:pPr>
              <w:pStyle w:val="TableNumeralsLeftAlignment"/>
            </w:pPr>
            <w:r>
              <w:t>Do you have any comments or concerns regarding the proposed offering of both capacity style and new revenue model style of contracts, based on resource eligibility requirements and system needs?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6E91E5E" w14:textId="77777777" w:rsidR="00F249AC" w:rsidRPr="006D7540" w:rsidRDefault="00F249AC" w:rsidP="00B106BB">
            <w:pPr>
              <w:pStyle w:val="TableNumeralsLeftAlignment"/>
            </w:pPr>
          </w:p>
        </w:tc>
      </w:tr>
      <w:tr w:rsidR="00F249AC" w:rsidRPr="006B7128" w14:paraId="2F96A7CB" w14:textId="77777777" w:rsidTr="49076B03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28FB331E" w14:textId="15278CFC" w:rsidR="00F249AC" w:rsidRDefault="26132C44" w:rsidP="00EA2A7F">
            <w:pPr>
              <w:pStyle w:val="TableNumeralsLeftAlignment"/>
            </w:pPr>
            <w:r>
              <w:t xml:space="preserve">Do you have any </w:t>
            </w:r>
            <w:r w:rsidR="34301556">
              <w:t>concerns regarding</w:t>
            </w:r>
            <w:r>
              <w:t xml:space="preserve"> the proposed target setting approach for upcoming MT RFPs?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7E4CCEE" w14:textId="77777777" w:rsidR="00F249AC" w:rsidRPr="006D7540" w:rsidRDefault="00F249AC" w:rsidP="00B106BB">
            <w:pPr>
              <w:pStyle w:val="TableNumeralsLeftAlignment"/>
            </w:pPr>
          </w:p>
        </w:tc>
      </w:tr>
      <w:tr w:rsidR="00F249AC" w:rsidRPr="006B7128" w14:paraId="2AB78588" w14:textId="77777777" w:rsidTr="49076B03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3B20D400" w14:textId="74B23CFB" w:rsidR="00F249AC" w:rsidRDefault="00F249AC" w:rsidP="00EA2A7F">
            <w:pPr>
              <w:pStyle w:val="TableNumeralsLeftAlignment"/>
            </w:pPr>
            <w:r>
              <w:t>Do you have any comments regarding h</w:t>
            </w:r>
            <w:r w:rsidRPr="00F249AC">
              <w:t>ow best to employ bridging and extensions to contracts to facilitate the success of the Resource Adequacy Framework</w:t>
            </w:r>
            <w:r w:rsidR="00EA2A7F">
              <w:t>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7571D2F9" w14:textId="77777777" w:rsidR="00F249AC" w:rsidRPr="006D7540" w:rsidRDefault="00F249AC" w:rsidP="00B106BB">
            <w:pPr>
              <w:pStyle w:val="TableNumeralsLeftAlignment"/>
            </w:pPr>
          </w:p>
        </w:tc>
      </w:tr>
    </w:tbl>
    <w:p w14:paraId="0CB4D756" w14:textId="02E0EDD1" w:rsidR="00197EE4" w:rsidRDefault="00197EE4" w:rsidP="00456376">
      <w:pPr>
        <w:pStyle w:val="BodyText"/>
      </w:pPr>
    </w:p>
    <w:p w14:paraId="1D5BE3AB" w14:textId="5D2FFBD2" w:rsidR="00915C81" w:rsidRDefault="00F249AC" w:rsidP="00915C81">
      <w:pPr>
        <w:pStyle w:val="Heading3"/>
        <w:rPr>
          <w:lang w:val="en-US"/>
        </w:rPr>
      </w:pPr>
      <w:r w:rsidRPr="00F249AC">
        <w:rPr>
          <w:lang w:val="en-US"/>
        </w:rPr>
        <w:t>LT2 RFP Resource Eligibility and Timelines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915C81" w:rsidRPr="006B7128" w14:paraId="317848A2" w14:textId="77777777" w:rsidTr="49076B03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0F03E0A0" w14:textId="77777777" w:rsidR="00915C81" w:rsidRPr="003A3754" w:rsidRDefault="00915C81" w:rsidP="00E17E7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2CD1A57" w14:textId="77777777" w:rsidR="00915C81" w:rsidRPr="006B7128" w:rsidRDefault="00915C81" w:rsidP="00E17E7F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15C81" w:rsidRPr="006B7128" w14:paraId="6144644D" w14:textId="77777777" w:rsidTr="49076B03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6E873E33" w14:textId="723726EA" w:rsidR="00915C81" w:rsidRPr="00F249AC" w:rsidRDefault="00F249AC" w:rsidP="00B106BB">
            <w:pPr>
              <w:pStyle w:val="TableNumeralsLeftAlignment"/>
              <w:rPr>
                <w:lang w:val="en-CA"/>
              </w:rPr>
            </w:pPr>
            <w:r>
              <w:t>Do you have any g</w:t>
            </w:r>
            <w:r w:rsidR="0032041D" w:rsidRPr="00F249AC">
              <w:t>eneral feedback on resource eligibility and timelines</w:t>
            </w:r>
            <w:r>
              <w:t xml:space="preserve">?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556A1214" w14:textId="60B90D6E" w:rsidR="00915C81" w:rsidRPr="006D7540" w:rsidRDefault="00915C81" w:rsidP="0059039A">
            <w:pPr>
              <w:pStyle w:val="TableNumeralsLeftAlignment"/>
            </w:pPr>
          </w:p>
        </w:tc>
      </w:tr>
      <w:tr w:rsidR="00F249AC" w:rsidRPr="006B7128" w14:paraId="5A2F304F" w14:textId="77777777" w:rsidTr="49076B03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7AAAFC13" w14:textId="29DC463A" w:rsidR="00F249AC" w:rsidRPr="00F249AC" w:rsidRDefault="26132C44" w:rsidP="00B106BB">
            <w:pPr>
              <w:pStyle w:val="TableNumeralsLeftAlignment"/>
              <w:rPr>
                <w:lang w:val="en-CA"/>
              </w:rPr>
            </w:pPr>
            <w:r>
              <w:t xml:space="preserve">If the potential of repowering an existing facility applies to you, would you be interested in exploring this option further?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C956422" w14:textId="77777777" w:rsidR="00F249AC" w:rsidRPr="006D7540" w:rsidRDefault="00F249AC" w:rsidP="00B106BB">
            <w:pPr>
              <w:pStyle w:val="TableNumeralsLeftAlignment"/>
            </w:pPr>
          </w:p>
        </w:tc>
      </w:tr>
      <w:tr w:rsidR="00F249AC" w:rsidRPr="006B7128" w14:paraId="3F258801" w14:textId="77777777" w:rsidTr="49076B03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3E4CD0A0" w14:textId="1705715D" w:rsidR="00F249AC" w:rsidRPr="00F249AC" w:rsidRDefault="7875F87A" w:rsidP="00EA2A7F">
            <w:pPr>
              <w:pStyle w:val="TableNumeralsLeftAlignment"/>
              <w:rPr>
                <w:lang w:val="en-CA"/>
              </w:rPr>
            </w:pPr>
            <w:r>
              <w:t xml:space="preserve">How should the optimal threshold for what constitutes a partial or fully repowered facility be determined and </w:t>
            </w:r>
            <w:bookmarkStart w:id="1" w:name="_GoBack"/>
            <w:bookmarkEnd w:id="1"/>
            <w:r w:rsidR="57C86B13">
              <w:t>w</w:t>
            </w:r>
            <w:r w:rsidR="00F249AC">
              <w:t>hat considerations should be taken into account regarding the repowering of different resource types?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23EC6683" w14:textId="77777777" w:rsidR="00F249AC" w:rsidRPr="006D7540" w:rsidRDefault="00F249AC" w:rsidP="00B106BB">
            <w:pPr>
              <w:pStyle w:val="TableNumeralsLeftAlignment"/>
            </w:pPr>
          </w:p>
        </w:tc>
      </w:tr>
      <w:tr w:rsidR="00F249AC" w:rsidRPr="006B7128" w14:paraId="6EB5DB34" w14:textId="77777777" w:rsidTr="49076B03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492B158D" w14:textId="7B521212" w:rsidR="00F249AC" w:rsidRPr="00F249AC" w:rsidRDefault="00F249AC" w:rsidP="00B106BB">
            <w:pPr>
              <w:pStyle w:val="TableNumeralsLeftAlignment"/>
              <w:rPr>
                <w:lang w:val="en-CA"/>
              </w:rPr>
            </w:pPr>
            <w:r w:rsidRPr="00F249AC">
              <w:lastRenderedPageBreak/>
              <w:t>What considerations should be taken into account for new-build DERs?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4E6A0DC" w14:textId="77777777" w:rsidR="00F249AC" w:rsidRPr="006D7540" w:rsidRDefault="00F249AC" w:rsidP="00B106BB">
            <w:pPr>
              <w:pStyle w:val="TableNumeralsLeftAlignment"/>
            </w:pPr>
          </w:p>
        </w:tc>
      </w:tr>
      <w:tr w:rsidR="00F249AC" w:rsidRPr="006B7128" w14:paraId="1EE8F729" w14:textId="77777777" w:rsidTr="49076B03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109A2BD9" w14:textId="3C3143DA" w:rsidR="00F249AC" w:rsidRPr="00F249AC" w:rsidRDefault="26132C44" w:rsidP="00B106BB">
            <w:pPr>
              <w:pStyle w:val="TableNumeralsLeftAlignment"/>
            </w:pPr>
            <w:r>
              <w:t>Please express any interest and opportunities for uprates and/or expansions at any of your existing facilities.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590CBD9" w14:textId="77777777" w:rsidR="00F249AC" w:rsidRPr="006D7540" w:rsidRDefault="00F249AC" w:rsidP="00B106BB">
            <w:pPr>
              <w:pStyle w:val="TableNumeralsLeftAlignment"/>
            </w:pPr>
          </w:p>
        </w:tc>
      </w:tr>
    </w:tbl>
    <w:p w14:paraId="11E11424" w14:textId="25280CEA" w:rsidR="00C37949" w:rsidRDefault="00C37949" w:rsidP="00C37949">
      <w:pPr>
        <w:pStyle w:val="BodyText"/>
      </w:pPr>
    </w:p>
    <w:p w14:paraId="2173918E" w14:textId="6F9FA324" w:rsidR="00050EB5" w:rsidRDefault="00F249AC" w:rsidP="00050EB5">
      <w:pPr>
        <w:pStyle w:val="BodyText"/>
        <w:rPr>
          <w:rFonts w:eastAsiaTheme="majorEastAsia" w:cs="Times New Roman (Headings CS)"/>
          <w:color w:val="003366" w:themeColor="text2"/>
          <w:kern w:val="2"/>
          <w:sz w:val="28"/>
          <w:szCs w:val="26"/>
          <w:lang w:val="en-US" w:eastAsia="en-US"/>
          <w14:ligatures w14:val="standard"/>
        </w:rPr>
      </w:pPr>
      <w:r w:rsidRPr="00F249AC">
        <w:rPr>
          <w:rFonts w:eastAsiaTheme="majorEastAsia" w:cs="Times New Roman (Headings CS)"/>
          <w:color w:val="003366" w:themeColor="text2"/>
          <w:kern w:val="2"/>
          <w:sz w:val="28"/>
          <w:szCs w:val="26"/>
          <w:lang w:val="en-US" w:eastAsia="en-US"/>
          <w14:ligatures w14:val="standard"/>
        </w:rPr>
        <w:t>LT2 RFP Design Considerations</w:t>
      </w:r>
      <w:r w:rsidR="00B106BB">
        <w:rPr>
          <w:rFonts w:eastAsiaTheme="majorEastAsia" w:cs="Times New Roman (Headings CS)"/>
          <w:color w:val="003366" w:themeColor="text2"/>
          <w:kern w:val="2"/>
          <w:sz w:val="28"/>
          <w:szCs w:val="26"/>
          <w:lang w:val="en-US" w:eastAsia="en-US"/>
          <w14:ligatures w14:val="standard"/>
        </w:rPr>
        <w:t xml:space="preserve"> – System Congestion and Deliverability Approach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B106BB" w:rsidRPr="006B7128" w14:paraId="5D4A2CAF" w14:textId="77777777" w:rsidTr="49076B03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76465B7D" w14:textId="77777777" w:rsidR="00B106BB" w:rsidRPr="003A3754" w:rsidRDefault="00B106BB" w:rsidP="00D224B2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0430C034" w14:textId="77777777" w:rsidR="00B106BB" w:rsidRPr="006B7128" w:rsidRDefault="00B106BB" w:rsidP="00D224B2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B106BB" w:rsidRPr="006B7128" w14:paraId="6E79F395" w14:textId="77777777" w:rsidTr="49076B03">
        <w:trPr>
          <w:cantSplit/>
          <w:trHeight w:val="1318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1A10C58" w14:textId="5D753788" w:rsidR="00B106BB" w:rsidRPr="00B106BB" w:rsidRDefault="26132C44" w:rsidP="00B106BB">
            <w:pPr>
              <w:pStyle w:val="TableNumeralsLeftAlignment"/>
              <w:rPr>
                <w:lang w:val="en-CA"/>
              </w:rPr>
            </w:pPr>
            <w:r>
              <w:t xml:space="preserve">What early system congestion information do proponents need to guide them in choosing the location of their projects and when is this needed by </w:t>
            </w:r>
            <w:r w:rsidR="4363D852">
              <w:t>with</w:t>
            </w:r>
            <w:r>
              <w:t>in the procurement cycle?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A634C7C" w14:textId="77777777" w:rsidR="00B106BB" w:rsidRPr="006D7540" w:rsidRDefault="00B106BB" w:rsidP="00B106BB">
            <w:pPr>
              <w:pStyle w:val="TableNumeralsLeftAlignment"/>
            </w:pPr>
          </w:p>
        </w:tc>
      </w:tr>
      <w:tr w:rsidR="00B106BB" w:rsidRPr="006B7128" w14:paraId="17927993" w14:textId="77777777" w:rsidTr="49076B03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547E9939" w14:textId="219D9EF7" w:rsidR="00B106BB" w:rsidRPr="00B106BB" w:rsidRDefault="26132C44" w:rsidP="00B106BB">
            <w:pPr>
              <w:pStyle w:val="TableNumeralsLeftAlignment"/>
              <w:rPr>
                <w:lang w:val="en-CA"/>
              </w:rPr>
            </w:pPr>
            <w:r>
              <w:t>Do you have any general suggestions for how to approach deliverability evaluation in the LT2 RFP?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7C910B4" w14:textId="77777777" w:rsidR="00B106BB" w:rsidRPr="006D7540" w:rsidRDefault="00B106BB" w:rsidP="00B106BB">
            <w:pPr>
              <w:pStyle w:val="TableNumeralsLeftAlignment"/>
            </w:pPr>
          </w:p>
        </w:tc>
      </w:tr>
    </w:tbl>
    <w:p w14:paraId="33B553AD" w14:textId="7930ED7D" w:rsidR="00B106BB" w:rsidRDefault="00B106BB" w:rsidP="00050EB5">
      <w:pPr>
        <w:pStyle w:val="BodyText"/>
      </w:pPr>
    </w:p>
    <w:p w14:paraId="2D124C10" w14:textId="36E7AAE3" w:rsidR="0059039A" w:rsidRDefault="0059039A" w:rsidP="0059039A">
      <w:pPr>
        <w:pStyle w:val="BodyText"/>
        <w:rPr>
          <w:rFonts w:eastAsiaTheme="majorEastAsia" w:cs="Times New Roman (Headings CS)"/>
          <w:color w:val="003366" w:themeColor="text2"/>
          <w:kern w:val="2"/>
          <w:sz w:val="28"/>
          <w:szCs w:val="26"/>
          <w:lang w:val="en-US" w:eastAsia="en-US"/>
          <w14:ligatures w14:val="standard"/>
        </w:rPr>
      </w:pPr>
      <w:r w:rsidRPr="00F249AC">
        <w:rPr>
          <w:rFonts w:eastAsiaTheme="majorEastAsia" w:cs="Times New Roman (Headings CS)"/>
          <w:color w:val="003366" w:themeColor="text2"/>
          <w:kern w:val="2"/>
          <w:sz w:val="28"/>
          <w:szCs w:val="26"/>
          <w:lang w:val="en-US" w:eastAsia="en-US"/>
          <w14:ligatures w14:val="standard"/>
        </w:rPr>
        <w:t>LT2 RFP Design Considerations</w:t>
      </w:r>
      <w:r>
        <w:rPr>
          <w:rFonts w:eastAsiaTheme="majorEastAsia" w:cs="Times New Roman (Headings CS)"/>
          <w:color w:val="003366" w:themeColor="text2"/>
          <w:kern w:val="2"/>
          <w:sz w:val="28"/>
          <w:szCs w:val="26"/>
          <w:lang w:val="en-US" w:eastAsia="en-US"/>
          <w14:ligatures w14:val="standard"/>
        </w:rPr>
        <w:t xml:space="preserve"> – General Feedback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B106BB" w:rsidRPr="006B7128" w14:paraId="5FA35545" w14:textId="77777777" w:rsidTr="79E39C9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1D2CA789" w14:textId="77777777" w:rsidR="00B106BB" w:rsidRPr="003A3754" w:rsidRDefault="00B106BB" w:rsidP="00D224B2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5523F60E" w14:textId="77777777" w:rsidR="00B106BB" w:rsidRPr="006B7128" w:rsidRDefault="00B106BB" w:rsidP="00D224B2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B106BB" w:rsidRPr="006B7128" w14:paraId="5A3823FD" w14:textId="77777777" w:rsidTr="79E39C91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180B1E45" w14:textId="2A9F9C8E" w:rsidR="00B106BB" w:rsidRPr="00B106BB" w:rsidRDefault="0059039A" w:rsidP="0059039A">
            <w:pPr>
              <w:pStyle w:val="BodyText"/>
            </w:pPr>
            <w:r w:rsidRPr="79E39C91">
              <w:rPr>
                <w:lang w:val="en-US"/>
              </w:rPr>
              <w:t xml:space="preserve">Do you have any comments regarding </w:t>
            </w:r>
            <w:r w:rsidR="57A728E8" w:rsidRPr="79E39C91">
              <w:rPr>
                <w:lang w:val="en-US"/>
              </w:rPr>
              <w:t>the impacts</w:t>
            </w:r>
            <w:r w:rsidR="00B106BB" w:rsidRPr="79E39C91">
              <w:rPr>
                <w:lang w:val="en-US"/>
              </w:rPr>
              <w:t xml:space="preserve"> that agricultural land-use limitations may have on project development</w:t>
            </w:r>
            <w:r w:rsidRPr="79E39C91">
              <w:rPr>
                <w:lang w:val="en-US"/>
              </w:rPr>
              <w:t xml:space="preserve">?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7D950D9C" w14:textId="77777777" w:rsidR="00B106BB" w:rsidRPr="006D7540" w:rsidRDefault="00B106BB" w:rsidP="00B106BB">
            <w:pPr>
              <w:pStyle w:val="TableNumeralsLeftAlignment"/>
            </w:pPr>
          </w:p>
        </w:tc>
      </w:tr>
      <w:tr w:rsidR="00B106BB" w:rsidRPr="006B7128" w14:paraId="5AE7DC21" w14:textId="77777777" w:rsidTr="79E39C91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36C986BD" w14:textId="4DBBCF87" w:rsidR="00B106BB" w:rsidRPr="00B106BB" w:rsidRDefault="0059039A" w:rsidP="0059039A">
            <w:pPr>
              <w:pStyle w:val="BodyText"/>
            </w:pPr>
            <w:r>
              <w:rPr>
                <w:lang w:val="en-US"/>
              </w:rPr>
              <w:t>Do you have any comments regarding what</w:t>
            </w:r>
            <w:r w:rsidRPr="00B106BB">
              <w:rPr>
                <w:lang w:val="en-US"/>
              </w:rPr>
              <w:t xml:space="preserve"> evaluation criteria can be utilized to evaluate project readiness, given tight timelines and reliability needs</w:t>
            </w:r>
            <w:r>
              <w:rPr>
                <w:lang w:val="en-US"/>
              </w:rPr>
              <w:t>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C42D4BA" w14:textId="77777777" w:rsidR="00B106BB" w:rsidRPr="006D7540" w:rsidRDefault="00B106BB" w:rsidP="00B106BB">
            <w:pPr>
              <w:pStyle w:val="TableNumeralsLeftAlignment"/>
            </w:pPr>
          </w:p>
        </w:tc>
      </w:tr>
      <w:tr w:rsidR="00B106BB" w:rsidRPr="006B7128" w14:paraId="68B7D3AC" w14:textId="77777777" w:rsidTr="79E39C91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BF4C1DF" w14:textId="4C40A96D" w:rsidR="00B106BB" w:rsidRPr="00B106BB" w:rsidRDefault="0059039A" w:rsidP="0059039A">
            <w:pPr>
              <w:pStyle w:val="BodyText"/>
            </w:pPr>
            <w:r>
              <w:rPr>
                <w:lang w:val="en-US"/>
              </w:rPr>
              <w:t>Do you have input</w:t>
            </w:r>
            <w:r w:rsidRPr="00B106BB">
              <w:rPr>
                <w:lang w:val="en-US"/>
              </w:rPr>
              <w:t xml:space="preserve"> on</w:t>
            </w:r>
            <w:r>
              <w:rPr>
                <w:lang w:val="en-US"/>
              </w:rPr>
              <w:t xml:space="preserve"> the</w:t>
            </w:r>
            <w:r w:rsidRPr="00B106BB">
              <w:rPr>
                <w:lang w:val="en-US"/>
              </w:rPr>
              <w:t xml:space="preserve"> proposed mechanism for valuing Indigenous participation</w:t>
            </w:r>
            <w:r>
              <w:rPr>
                <w:lang w:val="en-US"/>
              </w:rPr>
              <w:t>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7BE405C" w14:textId="77777777" w:rsidR="00B106BB" w:rsidRPr="006D7540" w:rsidRDefault="00B106BB" w:rsidP="00B106BB">
            <w:pPr>
              <w:pStyle w:val="TableNumeralsLeftAlignment"/>
            </w:pPr>
          </w:p>
        </w:tc>
      </w:tr>
      <w:tr w:rsidR="0059039A" w:rsidRPr="006B7128" w14:paraId="66E4409E" w14:textId="77777777" w:rsidTr="79E39C91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580594F1" w14:textId="0476C6C4" w:rsidR="0059039A" w:rsidRPr="0059039A" w:rsidRDefault="0059039A" w:rsidP="0059039A">
            <w:pPr>
              <w:pStyle w:val="BodyText"/>
            </w:pPr>
            <w:r w:rsidRPr="00B106BB">
              <w:rPr>
                <w:lang w:val="en-US"/>
              </w:rPr>
              <w:lastRenderedPageBreak/>
              <w:t>Are there any other rated criteria that should be considered?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92FB94A" w14:textId="77777777" w:rsidR="0059039A" w:rsidRPr="006D7540" w:rsidRDefault="0059039A" w:rsidP="00B106BB">
            <w:pPr>
              <w:pStyle w:val="TableNumeralsLeftAlignment"/>
            </w:pPr>
          </w:p>
        </w:tc>
      </w:tr>
    </w:tbl>
    <w:p w14:paraId="27CED38F" w14:textId="7EAC2E93" w:rsidR="00B106BB" w:rsidRDefault="00B106BB" w:rsidP="00050EB5">
      <w:pPr>
        <w:pStyle w:val="BodyText"/>
      </w:pPr>
    </w:p>
    <w:p w14:paraId="2E83ABA0" w14:textId="092CFAE6" w:rsidR="002166C4" w:rsidRPr="002166C4" w:rsidRDefault="002166C4" w:rsidP="00050EB5">
      <w:pPr>
        <w:pStyle w:val="BodyText"/>
        <w:rPr>
          <w:rFonts w:eastAsiaTheme="majorEastAsia" w:cs="Times New Roman (Headings CS)"/>
          <w:color w:val="003366" w:themeColor="text2"/>
          <w:kern w:val="2"/>
          <w:sz w:val="28"/>
          <w:szCs w:val="26"/>
          <w:lang w:val="en-US" w:eastAsia="en-US"/>
          <w14:ligatures w14:val="standard"/>
        </w:rPr>
      </w:pPr>
      <w:r w:rsidRPr="002166C4">
        <w:rPr>
          <w:rFonts w:eastAsiaTheme="majorEastAsia" w:cs="Times New Roman (Headings CS)"/>
          <w:color w:val="003366" w:themeColor="text2"/>
          <w:kern w:val="2"/>
          <w:sz w:val="28"/>
          <w:szCs w:val="26"/>
          <w:lang w:val="en-US" w:eastAsia="en-US"/>
          <w14:ligatures w14:val="standard"/>
        </w:rPr>
        <w:t>Long Lead Time Resources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59039A" w:rsidRPr="006B7128" w14:paraId="3F4E49DC" w14:textId="77777777" w:rsidTr="00D224B2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4B4B7DBF" w14:textId="77777777" w:rsidR="0059039A" w:rsidRPr="003A3754" w:rsidRDefault="0059039A" w:rsidP="00D224B2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A23ED2B" w14:textId="77777777" w:rsidR="0059039A" w:rsidRPr="006B7128" w:rsidRDefault="0059039A" w:rsidP="00D224B2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59039A" w:rsidRPr="006B7128" w14:paraId="13A029ED" w14:textId="77777777" w:rsidTr="00D224B2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39746273" w14:textId="3CC3B9A7" w:rsidR="0059039A" w:rsidRPr="002166C4" w:rsidRDefault="0032041D" w:rsidP="002166C4">
            <w:pPr>
              <w:pStyle w:val="TableNumeralsLeftAlignment"/>
              <w:rPr>
                <w:lang w:val="en-CA"/>
              </w:rPr>
            </w:pPr>
            <w:r w:rsidRPr="002166C4">
              <w:t>Does the proposed approach to enabling long-lead time resources enable meaningful participation or sufficient certainty?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0F1B456" w14:textId="77777777" w:rsidR="0059039A" w:rsidRPr="006D7540" w:rsidRDefault="0059039A" w:rsidP="00D224B2">
            <w:pPr>
              <w:pStyle w:val="TableNumeralsLeftAlignment"/>
            </w:pPr>
          </w:p>
        </w:tc>
      </w:tr>
      <w:tr w:rsidR="0059039A" w:rsidRPr="006B7128" w14:paraId="17A240F1" w14:textId="77777777" w:rsidTr="00D224B2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275250B" w14:textId="11F8C2FE" w:rsidR="0059039A" w:rsidRPr="002166C4" w:rsidRDefault="002166C4" w:rsidP="00D224B2">
            <w:pPr>
              <w:pStyle w:val="TableNumeralsLeftAlignment"/>
              <w:rPr>
                <w:lang w:val="en-CA"/>
              </w:rPr>
            </w:pPr>
            <w:r w:rsidRPr="002166C4">
              <w:t>What additional considerations should the IESO contemplate for enabling broader participation from long-lead time resources?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31AD675" w14:textId="77777777" w:rsidR="0059039A" w:rsidRPr="006D7540" w:rsidRDefault="0059039A" w:rsidP="00D224B2">
            <w:pPr>
              <w:pStyle w:val="TableNumeralsLeftAlignment"/>
            </w:pPr>
          </w:p>
        </w:tc>
      </w:tr>
    </w:tbl>
    <w:p w14:paraId="5FB38CB8" w14:textId="77777777" w:rsidR="0059039A" w:rsidRDefault="0059039A" w:rsidP="00050EB5">
      <w:pPr>
        <w:pStyle w:val="BodyText"/>
      </w:pPr>
    </w:p>
    <w:p w14:paraId="7072FE02" w14:textId="30FC12F6" w:rsidR="26132C44" w:rsidRDefault="26132C44" w:rsidP="49076B03">
      <w:pPr>
        <w:pStyle w:val="BodyText"/>
        <w:rPr>
          <w:rFonts w:eastAsiaTheme="majorEastAsia" w:cs="Times New Roman (Headings CS)"/>
          <w:color w:val="003366" w:themeColor="text2"/>
          <w:sz w:val="28"/>
          <w:szCs w:val="28"/>
          <w:lang w:val="en-US" w:eastAsia="en-US"/>
        </w:rPr>
      </w:pPr>
      <w:r w:rsidRPr="49076B03">
        <w:rPr>
          <w:rFonts w:eastAsiaTheme="majorEastAsia" w:cs="Times New Roman (Headings CS)"/>
          <w:color w:val="003266"/>
          <w:sz w:val="28"/>
          <w:szCs w:val="28"/>
          <w:lang w:val="en-US" w:eastAsia="en-US"/>
        </w:rPr>
        <w:t>Revenue Model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4018"/>
        <w:gridCol w:w="5875"/>
      </w:tblGrid>
      <w:tr w:rsidR="26132C44" w14:paraId="487FB1A5" w14:textId="77777777" w:rsidTr="00715389">
        <w:trPr>
          <w:trHeight w:val="144"/>
        </w:trPr>
        <w:tc>
          <w:tcPr>
            <w:tcW w:w="4018" w:type="dxa"/>
            <w:tcMar>
              <w:top w:w="0" w:type="dxa"/>
              <w:bottom w:w="130" w:type="dxa"/>
            </w:tcMar>
            <w:vAlign w:val="bottom"/>
          </w:tcPr>
          <w:p w14:paraId="38F2AA94" w14:textId="77777777" w:rsidR="26132C44" w:rsidRDefault="26132C44" w:rsidP="26132C44">
            <w:pPr>
              <w:pStyle w:val="TableHeaderLeftAlignment"/>
            </w:pPr>
            <w:r>
              <w:t>Topic</w:t>
            </w:r>
          </w:p>
        </w:tc>
        <w:tc>
          <w:tcPr>
            <w:tcW w:w="5875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0A7BD359" w14:textId="77777777" w:rsidR="26132C44" w:rsidRDefault="26132C44" w:rsidP="26132C44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26132C44" w14:paraId="18C7C6E1" w14:textId="77777777" w:rsidTr="00715389">
        <w:trPr>
          <w:trHeight w:val="144"/>
        </w:trPr>
        <w:tc>
          <w:tcPr>
            <w:tcW w:w="4018" w:type="dxa"/>
            <w:shd w:val="clear" w:color="auto" w:fill="auto"/>
            <w:tcMar>
              <w:top w:w="130" w:type="dxa"/>
              <w:bottom w:w="130" w:type="dxa"/>
            </w:tcMar>
          </w:tcPr>
          <w:p w14:paraId="01D5B773" w14:textId="220EA2DF" w:rsidR="26132C44" w:rsidRDefault="33CB4812" w:rsidP="49076B03">
            <w:pPr>
              <w:pStyle w:val="TableNumeralsLeftAlignment"/>
            </w:pPr>
            <w:r>
              <w:t xml:space="preserve">As a potential proponent, are you generally </w:t>
            </w:r>
            <w:r w:rsidR="26132C44">
              <w:t>supportive of the proposed Enhanced PPA revenue model?</w:t>
            </w:r>
            <w:r w:rsidR="131DBAAB">
              <w:t xml:space="preserve"> Are there any other considerations that the IESO should look into further with regards to the revenue model?</w:t>
            </w:r>
          </w:p>
        </w:tc>
        <w:tc>
          <w:tcPr>
            <w:tcW w:w="5875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7AB06C9" w14:textId="77777777" w:rsidR="26132C44" w:rsidRDefault="26132C44" w:rsidP="26132C44">
            <w:pPr>
              <w:pStyle w:val="TableNumeralsLeftAlignment"/>
            </w:pPr>
          </w:p>
        </w:tc>
      </w:tr>
    </w:tbl>
    <w:p w14:paraId="3F580472" w14:textId="6A9518F9" w:rsidR="26132C44" w:rsidRDefault="26132C44" w:rsidP="26132C44">
      <w:pPr>
        <w:pStyle w:val="BodyText"/>
      </w:pPr>
    </w:p>
    <w:p w14:paraId="3BD88D50" w14:textId="61E26A10" w:rsidR="00D2041D" w:rsidRDefault="00D2041D" w:rsidP="00D2041D">
      <w:pPr>
        <w:pStyle w:val="Heading3"/>
      </w:pPr>
      <w:r>
        <w:t>General Comments/Feedback</w:t>
      </w:r>
    </w:p>
    <w:bookmarkEnd w:id="0"/>
    <w:p w14:paraId="0EA7A0E8" w14:textId="3E252430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3"/>
      <w:footerReference w:type="first" r:id="rId14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8B8B614" w16cex:dateUtc="2023-12-12T15:03:56.829Z"/>
  <w16cex:commentExtensible w16cex:durableId="2FDB561F" w16cex:dateUtc="2023-12-12T19:38:48.163Z"/>
  <w16cex:commentExtensible w16cex:durableId="3E34BF15" w16cex:dateUtc="2023-12-12T15:04:45.08Z"/>
  <w16cex:commentExtensible w16cex:durableId="274C86C5" w16cex:dateUtc="2023-12-12T19:45:59.64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AC3DD35" w16cid:durableId="78B8B614"/>
  <w16cid:commentId w16cid:paraId="135A6136" w16cid:durableId="2FDB561F"/>
  <w16cid:commentId w16cid:paraId="6CC41A3A" w16cid:durableId="3E34BF15"/>
  <w16cid:commentId w16cid:paraId="72995235" w16cid:durableId="274C86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4B887" w14:textId="77777777" w:rsidR="0032041D" w:rsidRDefault="0032041D" w:rsidP="00F83314">
      <w:r>
        <w:separator/>
      </w:r>
    </w:p>
    <w:p w14:paraId="3BB7DB80" w14:textId="77777777" w:rsidR="0032041D" w:rsidRDefault="0032041D"/>
  </w:endnote>
  <w:endnote w:type="continuationSeparator" w:id="0">
    <w:p w14:paraId="39EE6DB0" w14:textId="77777777" w:rsidR="0032041D" w:rsidRDefault="0032041D" w:rsidP="00F83314">
      <w:r>
        <w:continuationSeparator/>
      </w:r>
    </w:p>
    <w:p w14:paraId="0AF2BCFA" w14:textId="77777777" w:rsidR="0032041D" w:rsidRDefault="003204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131A94F7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A2A7F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A7CFF92" w14:textId="21974252" w:rsidR="00C6016F" w:rsidRDefault="002166C4" w:rsidP="00871E07">
    <w:pPr>
      <w:pStyle w:val="Footer"/>
      <w:ind w:right="360"/>
    </w:pPr>
    <w:r>
      <w:t>Long-Term 2 RFP</w:t>
    </w:r>
    <w:r w:rsidR="00FC7434">
      <w:t xml:space="preserve">, </w:t>
    </w:r>
    <w:r>
      <w:t>13</w:t>
    </w:r>
    <w:r w:rsidR="00FC7434">
      <w:t>/</w:t>
    </w:r>
    <w:r>
      <w:t>December</w:t>
    </w:r>
    <w:r w:rsidR="00FC7434">
      <w:t>/</w:t>
    </w:r>
    <w:r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2AE85DCF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EA2A7F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89CCD" w14:textId="77777777" w:rsidR="0032041D" w:rsidRDefault="0032041D">
      <w:r>
        <w:separator/>
      </w:r>
    </w:p>
  </w:footnote>
  <w:footnote w:type="continuationSeparator" w:id="0">
    <w:p w14:paraId="6515B5FC" w14:textId="77777777" w:rsidR="0032041D" w:rsidRDefault="0032041D" w:rsidP="00F83314">
      <w:r>
        <w:continuationSeparator/>
      </w:r>
    </w:p>
    <w:p w14:paraId="0CF37BE9" w14:textId="77777777" w:rsidR="0032041D" w:rsidRDefault="003204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3D64B81"/>
    <w:multiLevelType w:val="hybridMultilevel"/>
    <w:tmpl w:val="971EFFF2"/>
    <w:lvl w:ilvl="0" w:tplc="7C983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85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BE3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44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0E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B66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6B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E0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A4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B733EA4"/>
    <w:multiLevelType w:val="hybridMultilevel"/>
    <w:tmpl w:val="CC7E88E4"/>
    <w:lvl w:ilvl="0" w:tplc="14544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AAC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0A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9CE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A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4B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69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6AF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C5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04E028A"/>
    <w:multiLevelType w:val="hybridMultilevel"/>
    <w:tmpl w:val="51F0D8B2"/>
    <w:lvl w:ilvl="0" w:tplc="D9D2E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88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28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8E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23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48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863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A9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29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4E93D2E"/>
    <w:multiLevelType w:val="hybridMultilevel"/>
    <w:tmpl w:val="9346593A"/>
    <w:lvl w:ilvl="0" w:tplc="8708C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960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62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C4D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E44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C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743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A6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67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96D65EA"/>
    <w:multiLevelType w:val="hybridMultilevel"/>
    <w:tmpl w:val="33E42786"/>
    <w:lvl w:ilvl="0" w:tplc="ACE0B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526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66B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D8F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CF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2CF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09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A4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00F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055516"/>
    <w:multiLevelType w:val="hybridMultilevel"/>
    <w:tmpl w:val="D55A846E"/>
    <w:lvl w:ilvl="0" w:tplc="11D2E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589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49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36E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88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08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E47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EA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6D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A270DAA"/>
    <w:multiLevelType w:val="hybridMultilevel"/>
    <w:tmpl w:val="D458F668"/>
    <w:lvl w:ilvl="0" w:tplc="8A126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A1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867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43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AD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280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92D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C4D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85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F361778"/>
    <w:multiLevelType w:val="multilevel"/>
    <w:tmpl w:val="0409001D"/>
    <w:numStyleLink w:val="1ai"/>
  </w:abstractNum>
  <w:abstractNum w:abstractNumId="27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5861CAB"/>
    <w:multiLevelType w:val="hybridMultilevel"/>
    <w:tmpl w:val="EDD6E5BA"/>
    <w:lvl w:ilvl="0" w:tplc="A7700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49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D0B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60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8F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2F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81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AD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4F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920AF"/>
    <w:multiLevelType w:val="hybridMultilevel"/>
    <w:tmpl w:val="05222BC2"/>
    <w:lvl w:ilvl="0" w:tplc="FB6CF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83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9A5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EC3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05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E6B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B89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AE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80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 w15:restartNumberingAfterBreak="0">
    <w:nsid w:val="77BD6FBB"/>
    <w:multiLevelType w:val="hybridMultilevel"/>
    <w:tmpl w:val="63C2A99E"/>
    <w:lvl w:ilvl="0" w:tplc="88522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261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2B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4B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2E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8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0AA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6D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5A7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9686105"/>
    <w:multiLevelType w:val="hybridMultilevel"/>
    <w:tmpl w:val="A1FE10FE"/>
    <w:lvl w:ilvl="0" w:tplc="5E205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BE7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6C8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C5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842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C0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8A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303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C3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3"/>
  </w:num>
  <w:num w:numId="11">
    <w:abstractNumId w:val="44"/>
  </w:num>
  <w:num w:numId="12">
    <w:abstractNumId w:val="20"/>
  </w:num>
  <w:num w:numId="13">
    <w:abstractNumId w:val="27"/>
  </w:num>
  <w:num w:numId="14">
    <w:abstractNumId w:val="29"/>
  </w:num>
  <w:num w:numId="15">
    <w:abstractNumId w:val="26"/>
  </w:num>
  <w:num w:numId="16">
    <w:abstractNumId w:val="32"/>
  </w:num>
  <w:num w:numId="17">
    <w:abstractNumId w:val="12"/>
  </w:num>
  <w:num w:numId="18">
    <w:abstractNumId w:val="35"/>
  </w:num>
  <w:num w:numId="19">
    <w:abstractNumId w:val="28"/>
  </w:num>
  <w:num w:numId="20">
    <w:abstractNumId w:val="36"/>
  </w:num>
  <w:num w:numId="21">
    <w:abstractNumId w:val="34"/>
  </w:num>
  <w:num w:numId="22">
    <w:abstractNumId w:val="39"/>
  </w:num>
  <w:num w:numId="23">
    <w:abstractNumId w:val="22"/>
  </w:num>
  <w:num w:numId="24">
    <w:abstractNumId w:val="24"/>
  </w:num>
  <w:num w:numId="25">
    <w:abstractNumId w:val="43"/>
  </w:num>
  <w:num w:numId="26">
    <w:abstractNumId w:val="19"/>
  </w:num>
  <w:num w:numId="27">
    <w:abstractNumId w:val="45"/>
  </w:num>
  <w:num w:numId="28">
    <w:abstractNumId w:val="23"/>
  </w:num>
  <w:num w:numId="29">
    <w:abstractNumId w:val="42"/>
  </w:num>
  <w:num w:numId="30">
    <w:abstractNumId w:val="21"/>
  </w:num>
  <w:num w:numId="31">
    <w:abstractNumId w:val="30"/>
  </w:num>
  <w:num w:numId="32">
    <w:abstractNumId w:val="3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7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5"/>
  </w:num>
  <w:num w:numId="39">
    <w:abstractNumId w:val="15"/>
  </w:num>
  <w:num w:numId="40">
    <w:abstractNumId w:val="11"/>
  </w:num>
  <w:num w:numId="41">
    <w:abstractNumId w:val="33"/>
  </w:num>
  <w:num w:numId="42">
    <w:abstractNumId w:val="41"/>
  </w:num>
  <w:num w:numId="43">
    <w:abstractNumId w:val="18"/>
  </w:num>
  <w:num w:numId="44">
    <w:abstractNumId w:val="40"/>
  </w:num>
  <w:num w:numId="45">
    <w:abstractNumId w:val="16"/>
  </w:num>
  <w:num w:numId="46">
    <w:abstractNumId w:val="9"/>
  </w:num>
  <w:num w:numId="47">
    <w:abstractNumId w:val="14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3AE"/>
    <w:rsid w:val="00071568"/>
    <w:rsid w:val="000717C2"/>
    <w:rsid w:val="00075B8E"/>
    <w:rsid w:val="00075C0F"/>
    <w:rsid w:val="00081440"/>
    <w:rsid w:val="000817F3"/>
    <w:rsid w:val="00082BCB"/>
    <w:rsid w:val="00082C3C"/>
    <w:rsid w:val="000965B7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166C4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041D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A7E30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57D18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039A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5389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0AC3"/>
    <w:rsid w:val="008823B2"/>
    <w:rsid w:val="008866FF"/>
    <w:rsid w:val="00895B5D"/>
    <w:rsid w:val="00897595"/>
    <w:rsid w:val="008B2095"/>
    <w:rsid w:val="008D6894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96E46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06BB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B05BA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251F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1D8B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A2A7F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249AC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731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  <w:rsid w:val="03B86D42"/>
    <w:rsid w:val="05543DA3"/>
    <w:rsid w:val="05EF6B1B"/>
    <w:rsid w:val="0F8A6A9C"/>
    <w:rsid w:val="131DBAAB"/>
    <w:rsid w:val="165A4734"/>
    <w:rsid w:val="1BE41432"/>
    <w:rsid w:val="1C6D26C0"/>
    <w:rsid w:val="26132C44"/>
    <w:rsid w:val="2D59AC04"/>
    <w:rsid w:val="303CEA41"/>
    <w:rsid w:val="32649693"/>
    <w:rsid w:val="33CB4812"/>
    <w:rsid w:val="34301556"/>
    <w:rsid w:val="355706AD"/>
    <w:rsid w:val="395092BB"/>
    <w:rsid w:val="3B3379E3"/>
    <w:rsid w:val="431DDB87"/>
    <w:rsid w:val="4363D852"/>
    <w:rsid w:val="467CFDE6"/>
    <w:rsid w:val="49076B03"/>
    <w:rsid w:val="57A728E8"/>
    <w:rsid w:val="57C86B13"/>
    <w:rsid w:val="5A5C256E"/>
    <w:rsid w:val="5BF7F5CF"/>
    <w:rsid w:val="6079F2C8"/>
    <w:rsid w:val="677D7456"/>
    <w:rsid w:val="6CB36480"/>
    <w:rsid w:val="7259E855"/>
    <w:rsid w:val="768F9675"/>
    <w:rsid w:val="76ABFBCF"/>
    <w:rsid w:val="7875F87A"/>
    <w:rsid w:val="79E39C91"/>
    <w:rsid w:val="7C78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B106BB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389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389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3528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038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676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735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016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133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8963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5537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0308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291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369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367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728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444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2135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298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3348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315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679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3301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2634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695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290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212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6318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481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341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080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400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711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069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973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488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836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59432f8e6539478f" Type="http://schemas.microsoft.com/office/2016/09/relationships/commentsIds" Target="commentsIds.xml"/><Relationship Id="Ra6471f0cef0f4353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mailto:engagement@ieso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so.ca/en/Sector-Participants/Engagement-Initiatives/Engagements/Long-Term-RF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525F43"/>
    <w:rsid w:val="00731377"/>
    <w:rsid w:val="00860FDC"/>
    <w:rsid w:val="00B513C0"/>
    <w:rsid w:val="00C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C6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54379EC91AE428FDF186FBCB31CAD" ma:contentTypeVersion="7" ma:contentTypeDescription="Create a new document." ma:contentTypeScope="" ma:versionID="b7de621f7a76591c4f1a1c3f30394e0d">
  <xsd:schema xmlns:xsd="http://www.w3.org/2001/XMLSchema" xmlns:xs="http://www.w3.org/2001/XMLSchema" xmlns:p="http://schemas.microsoft.com/office/2006/metadata/properties" xmlns:ns2="973cce62-d354-49ee-a291-01c731dc7929" xmlns:ns3="bcd1375f-69c9-4341-9068-96d0655ae003" targetNamespace="http://schemas.microsoft.com/office/2006/metadata/properties" ma:root="true" ma:fieldsID="ca63bb8c7a5dda4812255a407196551c" ns2:_="" ns3:_="">
    <xsd:import namespace="973cce62-d354-49ee-a291-01c731dc7929"/>
    <xsd:import namespace="bcd1375f-69c9-4341-9068-96d0655ae0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cce62-d354-49ee-a291-01c731dc7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1375f-69c9-4341-9068-96d0655ae0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D2C558-8666-425E-9FF3-61325C14A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cce62-d354-49ee-a291-01c731dc7929"/>
    <ds:schemaRef ds:uri="bcd1375f-69c9-4341-9068-96d0655ae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DC93A2-0BAB-459A-94C3-9E9C13EBC62C}">
  <ds:schemaRefs>
    <ds:schemaRef ds:uri="http://schemas.microsoft.com/office/infopath/2007/PartnerControls"/>
    <ds:schemaRef ds:uri="http://schemas.microsoft.com/office/2006/documentManagement/types"/>
    <ds:schemaRef ds:uri="bcd1375f-69c9-4341-9068-96d0655ae00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73cce62-d354-49ee-a291-01c731dc7929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22BD0DC-259C-4487-98CB-A54E5A6512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2FFB32-B06B-4565-87E5-1027874B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3779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Long-Term 2 RFP – December 13, 2023 Feedback Form</dc:title>
  <dc:subject/>
  <dc:creator>Independent Electricity System Operator (IESO)</dc:creator>
  <cp:keywords/>
  <dc:description/>
  <cp:lastModifiedBy>Daniela Drazic</cp:lastModifiedBy>
  <cp:revision>3</cp:revision>
  <cp:lastPrinted>2020-04-17T18:00:00Z</cp:lastPrinted>
  <dcterms:created xsi:type="dcterms:W3CDTF">2023-12-18T16:49:00Z</dcterms:created>
  <dcterms:modified xsi:type="dcterms:W3CDTF">2023-12-18T16:55:00Z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0x01010082454379EC91AE428FDF186FBCB31CAD</vt:lpwstr>
  </property>
</Properties>
</file>