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1ECE6B6" w:rsidR="006F582B" w:rsidRDefault="00887EA3" w:rsidP="006F582B">
      <w:pPr>
        <w:pStyle w:val="Heading2"/>
      </w:pPr>
      <w:bookmarkStart w:id="0" w:name="_GoBack"/>
      <w:r>
        <w:t>Hybrid Integration Project</w:t>
      </w:r>
      <w:r w:rsidR="007A1A30">
        <w:t xml:space="preserve"> – </w:t>
      </w:r>
      <w:r w:rsidR="00443D7B">
        <w:t>April</w:t>
      </w:r>
      <w:r w:rsidR="00EB1A35">
        <w:t xml:space="preserve"> 2</w:t>
      </w:r>
      <w:r w:rsidR="00443D7B">
        <w:t>2</w:t>
      </w:r>
      <w:r w:rsidR="00EB1A35">
        <w:t>, 2022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20A66A0E" w:rsidR="0040480E" w:rsidRPr="00340398" w:rsidRDefault="009362BC" w:rsidP="00744F86">
      <w:pPr>
        <w:pStyle w:val="BodyText"/>
        <w:rPr>
          <w:rFonts w:eastAsiaTheme="minorEastAsia" w:cs="Tahoma"/>
          <w:szCs w:val="22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443D7B">
        <w:rPr>
          <w:rFonts w:eastAsiaTheme="minorEastAsia" w:cs="Tahoma"/>
          <w:szCs w:val="22"/>
          <w:lang w:val="en-US"/>
        </w:rPr>
        <w:t>April 22</w:t>
      </w:r>
      <w:r w:rsidR="00F43A30">
        <w:rPr>
          <w:rFonts w:eastAsiaTheme="minorEastAsia" w:cs="Tahoma"/>
          <w:szCs w:val="22"/>
          <w:lang w:val="en-US"/>
        </w:rPr>
        <w:t>, 202</w:t>
      </w:r>
      <w:r w:rsidR="00EB1A35">
        <w:rPr>
          <w:rFonts w:eastAsiaTheme="minorEastAsia" w:cs="Tahoma"/>
          <w:szCs w:val="22"/>
          <w:lang w:val="en-US"/>
        </w:rPr>
        <w:t>2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856CB2">
        <w:rPr>
          <w:rFonts w:eastAsiaTheme="minorEastAsia" w:cs="Tahoma"/>
          <w:szCs w:val="22"/>
          <w:lang w:val="en-US"/>
        </w:rPr>
        <w:t>the foundational participation models, as well as on the enhanced participation models and participation model study being conducted by EPRI.</w:t>
      </w:r>
    </w:p>
    <w:p w14:paraId="6D31DC2B" w14:textId="3587CC76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>The referenced pres</w:t>
      </w:r>
      <w:r w:rsidR="00EB1A35">
        <w:rPr>
          <w:rFonts w:cs="Tahoma"/>
          <w:szCs w:val="22"/>
        </w:rPr>
        <w:t>entation c</w:t>
      </w:r>
      <w:r w:rsidR="00340398">
        <w:rPr>
          <w:rFonts w:cs="Tahoma"/>
          <w:szCs w:val="22"/>
        </w:rPr>
        <w:t>a</w:t>
      </w:r>
      <w:r w:rsidR="00443D7B">
        <w:rPr>
          <w:rFonts w:cs="Tahoma"/>
          <w:szCs w:val="22"/>
        </w:rPr>
        <w:t>n be found under the April 22</w:t>
      </w:r>
      <w:r w:rsidR="00E6483F">
        <w:rPr>
          <w:rFonts w:cs="Tahoma"/>
          <w:szCs w:val="22"/>
        </w:rPr>
        <w:t>,</w:t>
      </w:r>
      <w:r w:rsidR="00EB1A35">
        <w:rPr>
          <w:rFonts w:cs="Tahoma"/>
          <w:szCs w:val="22"/>
        </w:rPr>
        <w:t xml:space="preserve">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114050A5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443D7B">
        <w:rPr>
          <w:rFonts w:cs="Tahoma"/>
          <w:b/>
          <w:color w:val="FF0000"/>
          <w:szCs w:val="22"/>
        </w:rPr>
        <w:t>May 13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358B92E" w14:textId="0540AF73" w:rsidR="00C04795" w:rsidRPr="004200EA" w:rsidRDefault="00856CB2" w:rsidP="00EF1F49">
      <w:pPr>
        <w:pStyle w:val="Heading3"/>
      </w:pPr>
      <w:r>
        <w:lastRenderedPageBreak/>
        <w:t>Foundational participation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28323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275FE998" w:rsidR="00394732" w:rsidRPr="00394732" w:rsidRDefault="00443D7B" w:rsidP="00443D7B">
            <w:pPr>
              <w:spacing w:after="0" w:line="240" w:lineRule="auto"/>
              <w:rPr>
                <w:i/>
              </w:rPr>
            </w:pPr>
            <w:r w:rsidRPr="00443D7B">
              <w:t>Are there any other items where the IESO could provide further clarification?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0238B304" w14:textId="12BFF806" w:rsidR="00856CB2" w:rsidRPr="004200EA" w:rsidRDefault="00856CB2" w:rsidP="00856CB2">
      <w:pPr>
        <w:pStyle w:val="Heading3"/>
      </w:pPr>
      <w:r>
        <w:t>Enhanced participation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856CB2" w:rsidRPr="006B7128" w14:paraId="6069F1CA" w14:textId="77777777" w:rsidTr="00A378B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4385128" w14:textId="77777777" w:rsidR="00856CB2" w:rsidRPr="003A3754" w:rsidRDefault="00856CB2" w:rsidP="00A378B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8E47EC" w14:textId="77777777" w:rsidR="00856CB2" w:rsidRPr="006B7128" w:rsidRDefault="00856CB2" w:rsidP="00A378B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856CB2" w:rsidRPr="006B7128" w14:paraId="2AA4F30E" w14:textId="77777777" w:rsidTr="0028323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6DB00B" w14:textId="2B103387" w:rsidR="00856CB2" w:rsidRPr="00394732" w:rsidRDefault="00856CB2" w:rsidP="00A378B6">
            <w:pPr>
              <w:spacing w:after="0" w:line="240" w:lineRule="auto"/>
              <w:rPr>
                <w:i/>
              </w:rPr>
            </w:pPr>
            <w:r w:rsidRPr="00856CB2">
              <w:t>Are there any additional data sources the IESO should consider when developing enhanced hybrid participation model?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0771C9" w14:textId="77777777" w:rsidR="00856CB2" w:rsidRPr="006D7540" w:rsidRDefault="00856CB2" w:rsidP="00A378B6">
            <w:pPr>
              <w:pStyle w:val="TableNumeralsLeftAlignment"/>
            </w:pPr>
          </w:p>
        </w:tc>
      </w:tr>
    </w:tbl>
    <w:p w14:paraId="733D37CE" w14:textId="775EE603" w:rsidR="00856CB2" w:rsidRPr="004200EA" w:rsidRDefault="00856CB2" w:rsidP="00856CB2">
      <w:pPr>
        <w:pStyle w:val="Heading3"/>
      </w:pPr>
      <w:r>
        <w:t>EPRI participation model s</w:t>
      </w:r>
      <w:r w:rsidRPr="00856CB2">
        <w:t>tudy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856CB2" w:rsidRPr="006B7128" w14:paraId="19CE0242" w14:textId="77777777" w:rsidTr="00A378B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E92CC7B" w14:textId="77777777" w:rsidR="00856CB2" w:rsidRPr="003A3754" w:rsidRDefault="00856CB2" w:rsidP="00A378B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0BB3ADD" w14:textId="77777777" w:rsidR="00856CB2" w:rsidRPr="006B7128" w:rsidRDefault="00856CB2" w:rsidP="00A378B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856CB2" w:rsidRPr="006B7128" w14:paraId="4D2F88EF" w14:textId="77777777" w:rsidTr="0028323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F396CE1" w14:textId="63968F11" w:rsidR="00856CB2" w:rsidRPr="00394732" w:rsidRDefault="00856CB2" w:rsidP="00A378B6">
            <w:pPr>
              <w:spacing w:after="0" w:line="240" w:lineRule="auto"/>
              <w:rPr>
                <w:i/>
              </w:rPr>
            </w:pPr>
            <w:r w:rsidRPr="00856CB2">
              <w:t>What additional scenarios and sensitivities should be considered through the EPRI study?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912B17B" w14:textId="77777777" w:rsidR="00856CB2" w:rsidRPr="006D7540" w:rsidRDefault="00856CB2" w:rsidP="00A378B6">
            <w:pPr>
              <w:pStyle w:val="TableNumeralsLeftAlignment"/>
            </w:pPr>
          </w:p>
        </w:tc>
      </w:tr>
    </w:tbl>
    <w:p w14:paraId="3BD88D50" w14:textId="7BBD54D4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50357E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323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48E209F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</w:t>
    </w:r>
    <w:r w:rsidR="00443D7B">
      <w:t>2</w:t>
    </w:r>
    <w:r w:rsidR="00FC7434">
      <w:t>/</w:t>
    </w:r>
    <w:r w:rsidR="00443D7B">
      <w:t>April</w:t>
    </w:r>
    <w:r w:rsidR="00FC7434">
      <w:t>/</w:t>
    </w:r>
    <w:r w:rsidR="00EB1A35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BE9D29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8323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A334756"/>
    <w:multiLevelType w:val="hybridMultilevel"/>
    <w:tmpl w:val="FE687E6A"/>
    <w:lvl w:ilvl="0" w:tplc="3B6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235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0398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43D7B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27CE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56CB2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7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F59AB-44DC-4FCB-B415-D235B92D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April 22, 2022 Feedback R1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2022-04-26T16:10:00Z</dcterms:created>
  <dcterms:modified xsi:type="dcterms:W3CDTF">2022-04-26T16:25:00Z</dcterms:modified>
  <cp:category/>
</cp:coreProperties>
</file>