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D5324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43953EC" w14:textId="45276B46" w:rsidR="00D56AEC" w:rsidRDefault="65159CA7" w:rsidP="00456376">
      <w:pPr>
        <w:pStyle w:val="BodyText"/>
      </w:pPr>
      <w:r>
        <w:t xml:space="preserve"> </w:t>
      </w:r>
      <w:r w:rsidR="0035658F">
        <w:rPr>
          <w:noProof/>
        </w:rPr>
        <mc:AlternateContent>
          <mc:Choice Requires="wps">
            <w:drawing>
              <wp:inline distT="0" distB="0" distL="114300" distR="114300" wp14:anchorId="3E8EFD74" wp14:editId="320E9ABB">
                <wp:extent cx="6281928" cy="1463040"/>
                <wp:effectExtent l="0" t="0" r="5080" b="0"/>
                <wp:docPr id="1489805825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ECC6E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8EFD74" id="Rectangle 4" o:spid="_x0000_s1027" alt="Decorative" style="width:494.65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151ECC6E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814FA20" w14:textId="249F21E8" w:rsidR="005A5EF9" w:rsidRDefault="005A5EF9" w:rsidP="005A5EF9">
      <w:pPr>
        <w:pStyle w:val="YellowBarHeading2"/>
      </w:pPr>
    </w:p>
    <w:p w14:paraId="5DCE5DD0" w14:textId="7CD34E38" w:rsidR="006F582B" w:rsidRDefault="00B40316" w:rsidP="006F582B">
      <w:pPr>
        <w:pStyle w:val="Heading2"/>
      </w:pPr>
      <w:r>
        <w:t>Future Clean Electricity Fund</w:t>
      </w:r>
      <w:r w:rsidR="007A1A30">
        <w:t xml:space="preserve"> – </w:t>
      </w:r>
      <w:r w:rsidR="00CC371F">
        <w:t>October 20</w:t>
      </w:r>
      <w:r>
        <w:t>, 2023</w:t>
      </w:r>
    </w:p>
    <w:p w14:paraId="10631438" w14:textId="258176A8" w:rsidR="00B40316" w:rsidRPr="00B40316" w:rsidRDefault="00CC371F" w:rsidP="00B40316">
      <w:pPr>
        <w:pStyle w:val="Heading3"/>
      </w:pPr>
      <w:r>
        <w:t>Large Load Customers</w:t>
      </w:r>
    </w:p>
    <w:p w14:paraId="26724B9F" w14:textId="1E919A54" w:rsidR="009B6BAE" w:rsidRDefault="009B6BAE" w:rsidP="00B40316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DCA26F4" w14:textId="476AB8F2" w:rsidR="00B40316" w:rsidRPr="00B40316" w:rsidRDefault="00555588" w:rsidP="00B40316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CC371F">
        <w:rPr>
          <w:rFonts w:eastAsiaTheme="minorEastAsia" w:cs="Tahoma"/>
          <w:szCs w:val="22"/>
          <w:lang w:val="en-US"/>
        </w:rPr>
        <w:t>October 20</w:t>
      </w:r>
      <w:r w:rsidR="00B40316">
        <w:rPr>
          <w:rFonts w:eastAsiaTheme="minorEastAsia" w:cs="Tahoma"/>
          <w:szCs w:val="22"/>
          <w:lang w:val="en-US"/>
        </w:rPr>
        <w:t>, 2023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the items discussed during the webinar. The webinar presentation and recording can be accessed from the </w:t>
      </w:r>
      <w:hyperlink r:id="rId11" w:history="1">
        <w:r w:rsidR="00B40316" w:rsidRPr="00B40316">
          <w:rPr>
            <w:rStyle w:val="Hyperlink"/>
            <w:rFonts w:eastAsiaTheme="minorEastAsia" w:cs="Tahoma"/>
            <w:noProof w:val="0"/>
            <w:szCs w:val="22"/>
            <w:u w:color="8CD2F3" w:themeColor="background2"/>
            <w:lang w:val="en-US"/>
          </w:rPr>
          <w:t>Future Clean Electricity Fund</w:t>
        </w:r>
      </w:hyperlink>
      <w:r w:rsidR="00B40316">
        <w:rPr>
          <w:rFonts w:eastAsiaTheme="minorEastAsia" w:cs="Tahoma"/>
          <w:szCs w:val="22"/>
          <w:lang w:val="en-US"/>
        </w:rPr>
        <w:t xml:space="preserve"> web page.</w:t>
      </w:r>
    </w:p>
    <w:p w14:paraId="5C15A2B6" w14:textId="512A2C66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CC371F">
        <w:rPr>
          <w:rFonts w:eastAsiaTheme="minorEastAsia" w:cs="Tahoma"/>
          <w:szCs w:val="22"/>
          <w:lang w:val="en-US"/>
        </w:rPr>
        <w:t>by</w:t>
      </w:r>
      <w:r w:rsidRPr="00B40316">
        <w:rPr>
          <w:rFonts w:eastAsiaTheme="minorEastAsia" w:cs="Tahoma"/>
          <w:color w:val="FF0000"/>
          <w:szCs w:val="22"/>
          <w:lang w:val="en-US"/>
        </w:rPr>
        <w:t xml:space="preserve"> </w:t>
      </w:r>
      <w:r w:rsidR="00CC371F">
        <w:rPr>
          <w:rFonts w:eastAsiaTheme="minorEastAsia" w:cs="Tahoma"/>
          <w:b/>
          <w:color w:val="FF0000"/>
          <w:szCs w:val="22"/>
          <w:lang w:val="en-US"/>
        </w:rPr>
        <w:t>November 3</w:t>
      </w:r>
      <w:r w:rsidR="00B40316" w:rsidRPr="00B40316">
        <w:rPr>
          <w:rFonts w:eastAsiaTheme="minorEastAsia" w:cs="Tahoma"/>
          <w:b/>
          <w:color w:val="FF0000"/>
          <w:szCs w:val="22"/>
          <w:lang w:val="en-US"/>
        </w:rPr>
        <w:t>,2023</w:t>
      </w:r>
      <w:r w:rsidRPr="00B40316">
        <w:rPr>
          <w:rFonts w:eastAsiaTheme="minorEastAsia" w:cs="Tahoma"/>
          <w:color w:val="FF0000"/>
          <w:szCs w:val="22"/>
          <w:lang w:val="en-US"/>
        </w:rPr>
        <w:t xml:space="preserve">. </w:t>
      </w:r>
      <w:r w:rsidRPr="00555588">
        <w:rPr>
          <w:rFonts w:eastAsiaTheme="minorEastAsia" w:cs="Tahoma"/>
          <w:szCs w:val="22"/>
          <w:lang w:val="en-US"/>
        </w:rPr>
        <w:t>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  <w:bookmarkStart w:id="0" w:name="_GoBack"/>
      <w:bookmarkEnd w:id="0"/>
    </w:p>
    <w:p w14:paraId="4358B92E" w14:textId="49410AEB" w:rsidR="00C04795" w:rsidRPr="004200EA" w:rsidRDefault="00C04795" w:rsidP="00B40316">
      <w:pPr>
        <w:pStyle w:val="Heading3"/>
      </w:pPr>
      <w:bookmarkStart w:id="1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40316" w:rsidRPr="006B7128" w14:paraId="44D6E71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47B74388" w:rsidR="00B40316" w:rsidRPr="006B7128" w:rsidRDefault="00CC371F" w:rsidP="00B40316">
            <w:pPr>
              <w:pStyle w:val="TableNumeralsLeftAlignment"/>
            </w:pPr>
            <w:r>
              <w:rPr>
                <w:color w:val="1F497D"/>
              </w:rPr>
              <w:t>What challenges are you encountering in developing on-site generation?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6CF14187" w:rsidR="00B40316" w:rsidRPr="006D7540" w:rsidRDefault="00B40316" w:rsidP="00B40316">
            <w:pPr>
              <w:pStyle w:val="TableNumeralsLeftAlignment"/>
            </w:pPr>
          </w:p>
        </w:tc>
      </w:tr>
    </w:tbl>
    <w:p w14:paraId="0CB4D756" w14:textId="02E0EDD1" w:rsidR="00197EE4" w:rsidRDefault="00197EE4" w:rsidP="00456376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3D0BE4" w:rsidRPr="006B7128" w14:paraId="3C47BE88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865FAD9" w14:textId="77777777" w:rsidR="003D0BE4" w:rsidRPr="003A3754" w:rsidRDefault="003D0BE4" w:rsidP="00C333FC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B5523B5" w14:textId="77777777"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14:paraId="22116DB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0123BC0" w14:textId="5CD3C9E8" w:rsidR="003D0BE4" w:rsidRPr="006B7128" w:rsidRDefault="00CC371F" w:rsidP="00EF1F49">
            <w:pPr>
              <w:pStyle w:val="TableNumeralsLeftAlignment"/>
            </w:pPr>
            <w:r>
              <w:rPr>
                <w:color w:val="1F497D"/>
              </w:rPr>
              <w:t>What initiatives are you considering when you are trying to achieve the ESG goals?</w:t>
            </w:r>
          </w:p>
        </w:tc>
        <w:sdt>
          <w:sdtPr>
            <w:id w:val="-199631463"/>
            <w:placeholder>
              <w:docPart w:val="A5AED5CD9C964D73933C56690C2F1481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68B1E2E" w14:textId="543C9A18" w:rsidR="003D0BE4" w:rsidRPr="006D7540" w:rsidRDefault="00F832B8" w:rsidP="00EF1F4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5BE3AB" w14:textId="19D94FF6" w:rsidR="00915C81" w:rsidRDefault="00915C81" w:rsidP="00B40316">
      <w:pPr>
        <w:pStyle w:val="Heading3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915C81" w:rsidRPr="006B7128" w14:paraId="317848A2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0F03E0A0" w14:textId="77777777"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2CD1A57" w14:textId="77777777"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14:paraId="6144644D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E873E33" w14:textId="7CDD17E4" w:rsidR="00915C81" w:rsidRPr="006B7128" w:rsidRDefault="00CC371F" w:rsidP="00050EB5">
            <w:pPr>
              <w:pStyle w:val="TableNumeralsLeftAlignment"/>
            </w:pPr>
            <w:r>
              <w:rPr>
                <w:color w:val="1F497D"/>
              </w:rPr>
              <w:t>Are there any additional potential funding streams the IESO should consider?</w:t>
            </w:r>
          </w:p>
        </w:tc>
        <w:sdt>
          <w:sdtPr>
            <w:id w:val="-1520702112"/>
            <w:placeholder>
              <w:docPart w:val="AC328908FCA347E182D661353F00CC1F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56A1214" w14:textId="7977BA4D" w:rsidR="00915C81" w:rsidRPr="006D7540" w:rsidRDefault="00F832B8" w:rsidP="00E17E7F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E11424" w14:textId="25280CEA" w:rsidR="00C37949" w:rsidRDefault="00C37949" w:rsidP="00C37949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050EB5" w:rsidRPr="006B7128" w14:paraId="77A6492A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AE34B9C" w14:textId="77777777" w:rsidR="00050EB5" w:rsidRPr="003A3754" w:rsidRDefault="00050EB5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CD878FC" w14:textId="77777777"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14:paraId="117313CF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12F6123" w14:textId="77777777" w:rsidR="00CC371F" w:rsidRDefault="00CC371F" w:rsidP="00CC371F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Should any of the identified potential streams be recommended? Removed from consideration? If so, why?</w:t>
            </w:r>
          </w:p>
          <w:p w14:paraId="61AE48E4" w14:textId="77777777" w:rsidR="00CC371F" w:rsidRDefault="00CC371F" w:rsidP="00CC371F">
            <w:pPr>
              <w:rPr>
                <w:color w:val="1F497D"/>
              </w:rPr>
            </w:pPr>
          </w:p>
          <w:p w14:paraId="4151C67F" w14:textId="2DCF9FBA" w:rsidR="00050EB5" w:rsidRPr="006B7128" w:rsidRDefault="00050EB5" w:rsidP="00081167">
            <w:pPr>
              <w:pStyle w:val="TableNumeralsLeftAlignment"/>
            </w:pPr>
          </w:p>
        </w:tc>
        <w:sdt>
          <w:sdtPr>
            <w:id w:val="-420329485"/>
            <w:placeholder>
              <w:docPart w:val="AAE7D3A612E6466DBDB1B7F29D1C234B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7938C1E3" w14:textId="4C7527FB"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D88D50" w14:textId="0F46F06A" w:rsidR="00D2041D" w:rsidRDefault="00D2041D" w:rsidP="00B40316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12"/>
      <w:footerReference w:type="first" r:id="rId13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6B8ED" w14:textId="77777777" w:rsidR="00B03DB2" w:rsidRDefault="00B03DB2" w:rsidP="00F83314">
      <w:r>
        <w:separator/>
      </w:r>
    </w:p>
    <w:p w14:paraId="7F614345" w14:textId="77777777" w:rsidR="00B03DB2" w:rsidRDefault="00B03DB2"/>
  </w:endnote>
  <w:endnote w:type="continuationSeparator" w:id="0">
    <w:p w14:paraId="38FFB6DA" w14:textId="77777777" w:rsidR="00B03DB2" w:rsidRDefault="00B03DB2" w:rsidP="00F83314">
      <w:r>
        <w:continuationSeparator/>
      </w:r>
    </w:p>
    <w:p w14:paraId="45168D61" w14:textId="77777777" w:rsidR="00B03DB2" w:rsidRDefault="00B03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1FC8C4CB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C371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22AE95F3" w:rsidR="00C6016F" w:rsidRDefault="00B40316" w:rsidP="00871E07">
    <w:pPr>
      <w:pStyle w:val="Footer"/>
      <w:ind w:right="360"/>
    </w:pPr>
    <w:r>
      <w:t>Future Clean Electricity Fund</w:t>
    </w:r>
    <w:r w:rsidR="00FC7434">
      <w:t xml:space="preserve">, </w:t>
    </w:r>
    <w:r w:rsidR="00CC371F">
      <w:t>October/20</w:t>
    </w:r>
    <w:r>
      <w:t>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50C9E3C0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CC371F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33442" w14:textId="77777777" w:rsidR="00B03DB2" w:rsidRDefault="00B03DB2">
      <w:r>
        <w:separator/>
      </w:r>
    </w:p>
  </w:footnote>
  <w:footnote w:type="continuationSeparator" w:id="0">
    <w:p w14:paraId="7F12EB24" w14:textId="77777777" w:rsidR="00B03DB2" w:rsidRDefault="00B03DB2" w:rsidP="00F83314">
      <w:r>
        <w:continuationSeparator/>
      </w:r>
    </w:p>
    <w:p w14:paraId="13D3D0F2" w14:textId="77777777" w:rsidR="00B03DB2" w:rsidRDefault="00B03D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5292E6A"/>
    <w:multiLevelType w:val="hybridMultilevel"/>
    <w:tmpl w:val="D50E34F6"/>
    <w:lvl w:ilvl="0" w:tplc="2D44E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8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20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4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0B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0B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88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A9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2F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34"/>
  </w:num>
  <w:num w:numId="13">
    <w:abstractNumId w:val="14"/>
  </w:num>
  <w:num w:numId="14">
    <w:abstractNumId w:val="20"/>
  </w:num>
  <w:num w:numId="15">
    <w:abstractNumId w:val="22"/>
  </w:num>
  <w:num w:numId="16">
    <w:abstractNumId w:val="19"/>
  </w:num>
  <w:num w:numId="17">
    <w:abstractNumId w:val="25"/>
  </w:num>
  <w:num w:numId="18">
    <w:abstractNumId w:val="10"/>
  </w:num>
  <w:num w:numId="19">
    <w:abstractNumId w:val="28"/>
  </w:num>
  <w:num w:numId="20">
    <w:abstractNumId w:val="21"/>
  </w:num>
  <w:num w:numId="21">
    <w:abstractNumId w:val="29"/>
  </w:num>
  <w:num w:numId="22">
    <w:abstractNumId w:val="27"/>
  </w:num>
  <w:num w:numId="23">
    <w:abstractNumId w:val="31"/>
  </w:num>
  <w:num w:numId="24">
    <w:abstractNumId w:val="16"/>
  </w:num>
  <w:num w:numId="25">
    <w:abstractNumId w:val="18"/>
  </w:num>
  <w:num w:numId="26">
    <w:abstractNumId w:val="33"/>
  </w:num>
  <w:num w:numId="27">
    <w:abstractNumId w:val="13"/>
  </w:num>
  <w:num w:numId="28">
    <w:abstractNumId w:val="35"/>
  </w:num>
  <w:num w:numId="29">
    <w:abstractNumId w:val="17"/>
  </w:num>
  <w:num w:numId="30">
    <w:abstractNumId w:val="32"/>
  </w:num>
  <w:num w:numId="31">
    <w:abstractNumId w:val="15"/>
  </w:num>
  <w:num w:numId="32">
    <w:abstractNumId w:val="23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23C2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264C4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489C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3DB2"/>
    <w:rsid w:val="00B04816"/>
    <w:rsid w:val="00B141CC"/>
    <w:rsid w:val="00B15B1B"/>
    <w:rsid w:val="00B27004"/>
    <w:rsid w:val="00B40316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5C67"/>
    <w:rsid w:val="00CC371F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1D54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65159CA7"/>
    <w:rsid w:val="77D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B40316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b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B40316"/>
    <w:rPr>
      <w:rFonts w:ascii="Tahoma" w:eastAsiaTheme="majorEastAsia" w:hAnsi="Tahoma" w:cs="Times New Roman (Headings CS)"/>
      <w:b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8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7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1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20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10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9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5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4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3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2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4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eso.ca/en/Sector-Participants/Engagement-Initiatives/Engagements/Future-Clean-Electricity-Fund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ED5CD9C964D73933C56690C2F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756A-49D5-4FE4-9D82-F955489F7B89}"/>
      </w:docPartPr>
      <w:docPartBody>
        <w:p w:rsidR="000608F2" w:rsidRDefault="00CB5C67" w:rsidP="00CB5C67">
          <w:pPr>
            <w:pStyle w:val="A5AED5CD9C964D73933C56690C2F14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28908FCA347E182D661353F0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86FA-B17D-4FF9-8629-6FB12042DAB7}"/>
      </w:docPartPr>
      <w:docPartBody>
        <w:p w:rsidR="000608F2" w:rsidRDefault="00CB5C67" w:rsidP="00CB5C67">
          <w:pPr>
            <w:pStyle w:val="AC328908FCA347E182D661353F00CC1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7D3A612E6466DBDB1B7F29D1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89BA-5F05-41FF-89B7-B973267EE1E1}"/>
      </w:docPartPr>
      <w:docPartBody>
        <w:p w:rsidR="000608F2" w:rsidRDefault="00CB5C67" w:rsidP="00CB5C67">
          <w:pPr>
            <w:pStyle w:val="AAE7D3A612E6466DBDB1B7F29D1C234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317241"/>
    <w:rsid w:val="00525F43"/>
    <w:rsid w:val="00731377"/>
    <w:rsid w:val="00824E71"/>
    <w:rsid w:val="00966CA8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11B0A3337E54387A2A4346AB2B014" ma:contentTypeVersion="3" ma:contentTypeDescription="Create a new document." ma:contentTypeScope="" ma:versionID="2c068751b5044bd652d7b8666f42400c">
  <xsd:schema xmlns:xsd="http://www.w3.org/2001/XMLSchema" xmlns:xs="http://www.w3.org/2001/XMLSchema" xmlns:p="http://schemas.microsoft.com/office/2006/metadata/properties" xmlns:ns2="e8cdfa92-5fbc-415b-802d-96b25a684034" targetNamespace="http://schemas.microsoft.com/office/2006/metadata/properties" ma:root="true" ma:fieldsID="687b5d02c4ee718000c11c2e967cd4c5" ns2:_="">
    <xsd:import namespace="e8cdfa92-5fbc-415b-802d-96b25a684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fa92-5fbc-415b-802d-96b25a684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8cdfa92-5fbc-415b-802d-96b25a684034">A required document for collecting stakeholder feedback </Not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8AF2C-6025-447F-8888-05984A9C8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fa92-5fbc-415b-802d-96b25a684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2035E-022F-40E5-94A9-30099C29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C2074-5777-4389-BBDD-09F672A689F1}">
  <ds:schemaRefs>
    <ds:schemaRef ds:uri="http://schemas.microsoft.com/office/2006/metadata/properties"/>
    <ds:schemaRef ds:uri="http://schemas.microsoft.com/office/infopath/2007/PartnerControls"/>
    <ds:schemaRef ds:uri="e8cdfa92-5fbc-415b-802d-96b25a684034"/>
  </ds:schemaRefs>
</ds:datastoreItem>
</file>

<file path=customXml/itemProps4.xml><?xml version="1.0" encoding="utf-8"?>
<ds:datastoreItem xmlns:ds="http://schemas.openxmlformats.org/officeDocument/2006/customXml" ds:itemID="{A2809CA6-7624-4D85-897E-2CD06836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Printed>2020-04-17T18:00:00Z</cp:lastPrinted>
  <dcterms:created xsi:type="dcterms:W3CDTF">2023-10-08T14:08:00Z</dcterms:created>
  <dcterms:modified xsi:type="dcterms:W3CDTF">2023-10-08T14:08:00Z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0x010100F1111B0A3337E54387A2A4346AB2B014</vt:lpwstr>
  </property>
</Properties>
</file>