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body>
    <w:p w:rsidR="00D56AEC" w:rsidP="00456376" w:rsidRDefault="0035658F" w14:paraId="143953EC" w14:textId="65FBDEC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F582B" w:rsidR="0035658F" w:rsidP="00D4161A" w:rsidRDefault="002040D1" w14:paraId="673B9EF4" w14:textId="6B08E914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Decorative" o:spid="_x0000_s1026" fillcolor="#036 [3215]" stroked="f" strokeweight="1pt" w14:anchorId="49AA9D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>
                <v:fill type="gradient" color2="#006b71 [3207]" angle="90" focus="100%">
                  <o:fill v:ext="view" type="gradientUnscaled"/>
                </v:fill>
                <v:textbox inset="18pt,18pt,18pt,18pt">
                  <w:txbxContent>
                    <w:p w:rsidRPr="006F582B" w:rsidR="0035658F" w:rsidP="00D4161A" w:rsidRDefault="002040D1" w14:paraId="673B9EF4" w14:textId="6B08E914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P="005A5EF9" w:rsidRDefault="005A5EF9" w14:paraId="1814FA20" w14:textId="62D7A54E">
      <w:pPr>
        <w:pStyle w:val="YellowBarHeading2"/>
      </w:pPr>
    </w:p>
    <w:p w:rsidR="006F582B" w:rsidP="006F582B" w:rsidRDefault="00D875C0" w14:paraId="5DCE5DD0" w14:textId="0D7476CA">
      <w:pPr>
        <w:pStyle w:val="Heading2"/>
      </w:pPr>
      <w:r w:rsidR="7D835EAD">
        <w:rPr/>
        <w:t xml:space="preserve">2026 Provincial </w:t>
      </w:r>
      <w:r w:rsidR="7D835EAD">
        <w:rPr/>
        <w:t>eDSM</w:t>
      </w:r>
      <w:r w:rsidR="7D835EAD">
        <w:rPr/>
        <w:t xml:space="preserve"> Achievable Potential Study</w:t>
      </w:r>
      <w:r w:rsidR="32649693">
        <w:rPr/>
        <w:t xml:space="preserve"> </w:t>
      </w:r>
      <w:r w:rsidR="007A1A30">
        <w:rPr/>
        <w:t xml:space="preserve">– </w:t>
      </w:r>
      <w:r w:rsidR="11E43EE3">
        <w:rPr/>
        <w:t>September 16</w:t>
      </w:r>
      <w:r w:rsidR="007A1A30">
        <w:rPr/>
        <w:t xml:space="preserve">, </w:t>
      </w:r>
      <w:r w:rsidR="00D875C0">
        <w:rPr/>
        <w:t>2025</w:t>
      </w:r>
    </w:p>
    <w:p w:rsidR="009B6BAE" w:rsidP="006E7BD2" w:rsidRDefault="009B6BAE" w14:paraId="26724B9F" w14:textId="1E919A54">
      <w:pPr>
        <w:pStyle w:val="Heading3"/>
      </w:pPr>
      <w:r>
        <w:t>Feedback Provided by:</w:t>
      </w:r>
    </w:p>
    <w:p w:rsidR="009B6BAE" w:rsidP="006F582B" w:rsidRDefault="009B6BAE" w14:paraId="59EED144" w14:textId="37BA0EAA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Pr="00073539" w:rsidR="00306409">
            <w:rPr>
              <w:rStyle w:val="PlaceholderText"/>
            </w:rPr>
            <w:t>Click or tap here to enter text.</w:t>
          </w:r>
        </w:sdtContent>
      </w:sdt>
    </w:p>
    <w:p w:rsidR="009B6BAE" w:rsidP="006F582B" w:rsidRDefault="004C1610" w14:paraId="4A011DCE" w14:textId="0C893A1E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Pr="00073539" w:rsidR="00EB7697">
            <w:rPr>
              <w:rStyle w:val="PlaceholderText"/>
            </w:rPr>
            <w:t>Click or tap here to enter text.</w:t>
          </w:r>
        </w:sdtContent>
      </w:sdt>
    </w:p>
    <w:p w:rsidR="009B6BAE" w:rsidP="006F582B" w:rsidRDefault="004C1610" w14:paraId="6D90F3FE" w14:textId="0BF23F39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Pr="00073539" w:rsidR="00EB7697">
            <w:rPr>
              <w:rStyle w:val="PlaceholderText"/>
            </w:rPr>
            <w:t>Click or tap here to enter text.</w:t>
          </w:r>
        </w:sdtContent>
      </w:sdt>
    </w:p>
    <w:p w:rsidR="009B6BAE" w:rsidP="009B6BAE" w:rsidRDefault="004C1610" w14:paraId="034F6AD0" w14:textId="56A20B07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Pr="00073539" w:rsidR="00EB7697">
            <w:rPr>
              <w:rStyle w:val="PlaceholderText"/>
            </w:rPr>
            <w:t>Click or tap here to enter text.</w:t>
          </w:r>
        </w:sdtContent>
      </w:sdt>
    </w:p>
    <w:p w:rsidR="004C1610" w:rsidP="004C1610" w:rsidRDefault="004C1610" w14:paraId="62525B5F" w14:textId="7AE986E5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880AC3" w:rsidP="004C1610" w:rsidRDefault="00880AC3" w14:paraId="6BE8F9C6" w14:textId="77777777">
      <w:pPr>
        <w:pStyle w:val="BodyText"/>
      </w:pPr>
    </w:p>
    <w:p w:rsidR="00880AC3" w:rsidP="00880AC3" w:rsidRDefault="00880AC3" w14:paraId="1176730E" w14:textId="379B719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</w:t>
      </w:r>
      <w:proofErr w:type="gramStart"/>
      <w:r w:rsidRPr="00740728">
        <w:rPr>
          <w:lang w:val="en-US"/>
        </w:rPr>
        <w:t>be posted</w:t>
      </w:r>
      <w:proofErr w:type="gramEnd"/>
      <w:r w:rsidRPr="00740728">
        <w:rPr>
          <w:lang w:val="en-US"/>
        </w:rPr>
        <w:t xml:space="preserve"> on the </w:t>
      </w:r>
      <w:r>
        <w:rPr>
          <w:lang w:val="en-US"/>
        </w:rPr>
        <w:t>“</w:t>
      </w:r>
      <w:r w:rsidRPr="00F93731" w:rsidR="00F93731">
        <w:rPr>
          <w:u w:val="single"/>
          <w:lang w:val="en-US"/>
        </w:rPr>
        <w:t xml:space="preserve">insert </w:t>
      </w:r>
      <w:r w:rsidRPr="00F93731">
        <w:rPr>
          <w:u w:val="single"/>
          <w:lang w:val="en-US"/>
        </w:rPr>
        <w:t>engagement webpage</w:t>
      </w:r>
      <w:r>
        <w:rPr>
          <w:lang w:val="en-US"/>
        </w:rPr>
        <w:t>”</w:t>
      </w:r>
      <w:r w:rsidRPr="00740728">
        <w:rPr>
          <w:lang w:val="en-US"/>
        </w:rPr>
        <w:t xml:space="preserve"> unless otherwise requested by the sender.</w:t>
      </w:r>
    </w:p>
    <w:p w:rsidRPr="00555588" w:rsidR="00555588" w:rsidP="02132F59" w:rsidRDefault="00555588" w14:paraId="72EFAA0A" w14:textId="687E2D3A">
      <w:pPr>
        <w:pStyle w:val="BodyText"/>
        <w:rPr>
          <w:rFonts w:eastAsia="" w:cs="Tahoma" w:eastAsiaTheme="minorEastAsia"/>
          <w:lang w:val="en-US"/>
        </w:rPr>
      </w:pPr>
      <w:r w:rsidRPr="1FFEEA8E" w:rsidR="00555588">
        <w:rPr>
          <w:rFonts w:eastAsia="" w:cs="Tahoma" w:eastAsiaTheme="minorEastAsia"/>
          <w:lang w:val="en-US"/>
        </w:rPr>
        <w:t>Following the</w:t>
      </w:r>
      <w:r w:rsidRPr="1FFEEA8E" w:rsidR="2F571BE8">
        <w:rPr>
          <w:rFonts w:eastAsia="" w:cs="Tahoma" w:eastAsiaTheme="minorEastAsia"/>
          <w:lang w:val="en-US"/>
        </w:rPr>
        <w:t xml:space="preserve"> 2026 Provincial </w:t>
      </w:r>
      <w:r w:rsidRPr="1FFEEA8E" w:rsidR="2F571BE8">
        <w:rPr>
          <w:rFonts w:eastAsia="" w:cs="Tahoma" w:eastAsiaTheme="minorEastAsia"/>
          <w:lang w:val="en-US"/>
        </w:rPr>
        <w:t>eDSM</w:t>
      </w:r>
      <w:r w:rsidRPr="1FFEEA8E" w:rsidR="2F571BE8">
        <w:rPr>
          <w:rFonts w:eastAsia="" w:cs="Tahoma" w:eastAsiaTheme="minorEastAsia"/>
          <w:lang w:val="en-US"/>
        </w:rPr>
        <w:t xml:space="preserve"> Achievable Potential Study</w:t>
      </w:r>
      <w:r w:rsidRPr="1FFEEA8E" w:rsidR="4467A279">
        <w:rPr>
          <w:rFonts w:eastAsia="" w:cs="Tahoma" w:eastAsiaTheme="minorEastAsia"/>
          <w:lang w:val="en-US"/>
        </w:rPr>
        <w:t xml:space="preserve"> introductor</w:t>
      </w:r>
      <w:r w:rsidRPr="1FFEEA8E" w:rsidR="4467A279">
        <w:rPr>
          <w:rFonts w:eastAsia="" w:cs="Tahoma" w:eastAsiaTheme="minorEastAsia"/>
          <w:lang w:val="en-US"/>
        </w:rPr>
        <w:t>y</w:t>
      </w:r>
      <w:r w:rsidRPr="1FFEEA8E" w:rsidR="2F571BE8">
        <w:rPr>
          <w:rFonts w:eastAsia="" w:cs="Tahoma" w:eastAsiaTheme="minorEastAsia"/>
          <w:lang w:val="en-US"/>
        </w:rPr>
        <w:t xml:space="preserve"> </w:t>
      </w:r>
      <w:r w:rsidRPr="1FFEEA8E" w:rsidR="2F571BE8">
        <w:rPr>
          <w:rFonts w:eastAsia="" w:cs="Tahoma" w:eastAsiaTheme="minorEastAsia"/>
          <w:lang w:val="en-US"/>
        </w:rPr>
        <w:t>webinar</w:t>
      </w:r>
      <w:r w:rsidRPr="1FFEEA8E" w:rsidR="2F571BE8">
        <w:rPr>
          <w:rFonts w:eastAsia="" w:cs="Tahoma" w:eastAsiaTheme="minorEastAsia"/>
          <w:lang w:val="en-US"/>
        </w:rPr>
        <w:t xml:space="preserve"> held on September 16,</w:t>
      </w:r>
      <w:r w:rsidRPr="1FFEEA8E" w:rsidR="78814697">
        <w:rPr>
          <w:rFonts w:eastAsia="" w:cs="Tahoma" w:eastAsiaTheme="minorEastAsia"/>
          <w:lang w:val="en-US"/>
        </w:rPr>
        <w:t xml:space="preserve"> </w:t>
      </w:r>
      <w:r w:rsidRPr="1FFEEA8E" w:rsidR="2F571BE8">
        <w:rPr>
          <w:rFonts w:eastAsia="" w:cs="Tahoma" w:eastAsiaTheme="minorEastAsia"/>
          <w:lang w:val="en-US"/>
        </w:rPr>
        <w:t>2025</w:t>
      </w:r>
      <w:r w:rsidRPr="1FFEEA8E" w:rsidR="00555588">
        <w:rPr>
          <w:rFonts w:eastAsia="" w:cs="Tahoma" w:eastAsiaTheme="minorEastAsia"/>
          <w:lang w:val="en-US"/>
        </w:rPr>
        <w:t xml:space="preserve">, the Independent Electricity System Operator (IESO) is </w:t>
      </w:r>
      <w:r w:rsidRPr="1FFEEA8E" w:rsidR="00555588">
        <w:rPr>
          <w:rFonts w:eastAsia="" w:cs="Tahoma" w:eastAsiaTheme="minorEastAsia"/>
          <w:lang w:val="en-US"/>
        </w:rPr>
        <w:t>seeking f</w:t>
      </w:r>
      <w:r w:rsidRPr="1FFEEA8E" w:rsidR="00555588">
        <w:rPr>
          <w:rFonts w:eastAsia="" w:cs="Tahoma" w:eastAsiaTheme="minorEastAsia"/>
          <w:lang w:val="en-US"/>
        </w:rPr>
        <w:t>eedback from stakeholders on</w:t>
      </w:r>
      <w:r w:rsidRPr="1FFEEA8E" w:rsidR="63C27155">
        <w:rPr>
          <w:rFonts w:eastAsia="" w:cs="Tahoma" w:eastAsiaTheme="minorEastAsia"/>
          <w:lang w:val="en-US"/>
        </w:rPr>
        <w:t xml:space="preserve"> draft</w:t>
      </w:r>
      <w:r w:rsidRPr="1FFEEA8E" w:rsidR="00555588">
        <w:rPr>
          <w:rFonts w:eastAsia="" w:cs="Tahoma" w:eastAsiaTheme="minorEastAsia"/>
          <w:lang w:val="en-US"/>
        </w:rPr>
        <w:t xml:space="preserve"> </w:t>
      </w:r>
      <w:r w:rsidRPr="1FFEEA8E" w:rsidR="6852286B">
        <w:rPr>
          <w:rFonts w:eastAsia="" w:cs="Tahoma" w:eastAsiaTheme="minorEastAsia"/>
          <w:lang w:val="en-US"/>
        </w:rPr>
        <w:t>a</w:t>
      </w:r>
      <w:r w:rsidRPr="1FFEEA8E" w:rsidR="6852286B">
        <w:rPr>
          <w:rFonts w:eastAsia="" w:cs="Tahoma" w:eastAsiaTheme="minorEastAsia"/>
          <w:lang w:val="en-US"/>
        </w:rPr>
        <w:t>ssumptions development,</w:t>
      </w:r>
      <w:r w:rsidRPr="1FFEEA8E" w:rsidR="5A41572B">
        <w:rPr>
          <w:rFonts w:eastAsia="" w:cs="Tahoma" w:eastAsiaTheme="minorEastAsia"/>
          <w:lang w:val="en-US"/>
        </w:rPr>
        <w:t xml:space="preserve"> use of study results, and study scenarios and sensitivities. </w:t>
      </w:r>
      <w:r w:rsidRPr="1FFEEA8E" w:rsidR="1FBC48CE">
        <w:rPr>
          <w:rFonts w:eastAsia="" w:cs="Tahoma" w:eastAsiaTheme="minorEastAsia"/>
          <w:lang w:val="en-US"/>
        </w:rPr>
        <w:t>Broader f</w:t>
      </w:r>
      <w:r w:rsidRPr="1FFEEA8E" w:rsidR="12FAA96A">
        <w:rPr>
          <w:rFonts w:eastAsia="" w:cs="Tahoma" w:eastAsiaTheme="minorEastAsia"/>
          <w:lang w:val="en-US"/>
        </w:rPr>
        <w:t>eedback is also welcome</w:t>
      </w:r>
      <w:r w:rsidRPr="1FFEEA8E" w:rsidR="6598BF29">
        <w:rPr>
          <w:rFonts w:eastAsia="" w:cs="Tahoma" w:eastAsiaTheme="minorEastAsia"/>
          <w:lang w:val="en-US"/>
        </w:rPr>
        <w:t>, including</w:t>
      </w:r>
      <w:r w:rsidRPr="1FFEEA8E" w:rsidR="12FAA96A">
        <w:rPr>
          <w:rFonts w:eastAsia="" w:cs="Tahoma" w:eastAsiaTheme="minorEastAsia"/>
          <w:lang w:val="en-US"/>
        </w:rPr>
        <w:t xml:space="preserve"> on the</w:t>
      </w:r>
      <w:r w:rsidRPr="1FFEEA8E" w:rsidR="65DE7B03">
        <w:rPr>
          <w:rFonts w:eastAsia="" w:cs="Tahoma" w:eastAsiaTheme="minorEastAsia"/>
          <w:lang w:val="en-US"/>
        </w:rPr>
        <w:t xml:space="preserve"> draft </w:t>
      </w:r>
      <w:r w:rsidRPr="1FFEEA8E" w:rsidR="65DE7B03">
        <w:rPr>
          <w:rFonts w:eastAsia="" w:cs="Tahoma" w:eastAsiaTheme="minorEastAsia"/>
          <w:lang w:val="en-US"/>
        </w:rPr>
        <w:t>objectives</w:t>
      </w:r>
      <w:r w:rsidRPr="1FFEEA8E" w:rsidR="65DE7B03">
        <w:rPr>
          <w:rFonts w:eastAsia="" w:cs="Tahoma" w:eastAsiaTheme="minorEastAsia"/>
          <w:lang w:val="en-US"/>
        </w:rPr>
        <w:t>,</w:t>
      </w:r>
      <w:r w:rsidRPr="1FFEEA8E" w:rsidR="684EE15B">
        <w:rPr>
          <w:rFonts w:eastAsia="" w:cs="Tahoma" w:eastAsiaTheme="minorEastAsia"/>
          <w:lang w:val="en-US"/>
        </w:rPr>
        <w:t xml:space="preserve"> scope</w:t>
      </w:r>
      <w:r w:rsidRPr="1FFEEA8E" w:rsidR="29CA5F34">
        <w:rPr>
          <w:rFonts w:eastAsia="" w:cs="Tahoma" w:eastAsiaTheme="minorEastAsia"/>
          <w:lang w:val="en-US"/>
        </w:rPr>
        <w:t>,</w:t>
      </w:r>
      <w:r w:rsidRPr="1FFEEA8E" w:rsidR="43F215DE">
        <w:rPr>
          <w:rFonts w:eastAsia="" w:cs="Tahoma" w:eastAsiaTheme="minorEastAsia"/>
          <w:lang w:val="en-US"/>
        </w:rPr>
        <w:t xml:space="preserve"> approach, timing, and hi</w:t>
      </w:r>
      <w:r w:rsidRPr="1FFEEA8E" w:rsidR="43F215DE">
        <w:rPr>
          <w:rFonts w:eastAsia="" w:cs="Tahoma" w:eastAsiaTheme="minorEastAsia"/>
          <w:lang w:val="en-US"/>
        </w:rPr>
        <w:t xml:space="preserve">gh-level engagement </w:t>
      </w:r>
      <w:r w:rsidRPr="1FFEEA8E" w:rsidR="43F215DE">
        <w:rPr>
          <w:rFonts w:eastAsia="" w:cs="Tahoma" w:eastAsiaTheme="minorEastAsia"/>
          <w:lang w:val="en-US"/>
        </w:rPr>
        <w:t>activities</w:t>
      </w:r>
      <w:r w:rsidRPr="1FFEEA8E" w:rsidR="00555588">
        <w:rPr>
          <w:rFonts w:eastAsia="" w:cs="Tahoma" w:eastAsiaTheme="minorEastAsia"/>
          <w:lang w:val="en-US"/>
        </w:rPr>
        <w:t>.</w:t>
      </w:r>
      <w:r w:rsidRPr="1FFEEA8E" w:rsidR="00555588">
        <w:rPr>
          <w:rFonts w:eastAsia="" w:cs="Tahoma" w:eastAsiaTheme="minorEastAsia"/>
          <w:lang w:val="en-US"/>
        </w:rPr>
        <w:t xml:space="preserve"> The </w:t>
      </w:r>
      <w:r w:rsidRPr="1FFEEA8E" w:rsidR="00555588">
        <w:rPr>
          <w:rFonts w:eastAsia="" w:cs="Tahoma" w:eastAsiaTheme="minorEastAsia"/>
          <w:lang w:val="en-US"/>
        </w:rPr>
        <w:t>webinar</w:t>
      </w:r>
      <w:r w:rsidRPr="1FFEEA8E" w:rsidR="00555588">
        <w:rPr>
          <w:rFonts w:eastAsia="" w:cs="Tahoma" w:eastAsiaTheme="minorEastAsia"/>
          <w:lang w:val="en-US"/>
        </w:rPr>
        <w:t xml:space="preserve"> presentation and recording can be accessed from the </w:t>
      </w:r>
      <w:hyperlink r:id="Ra6dc754a6d784ccc">
        <w:r w:rsidRPr="1FFEEA8E" w:rsidR="00555588">
          <w:rPr>
            <w:rStyle w:val="Hyperlink"/>
            <w:lang w:val="en-US"/>
          </w:rPr>
          <w:t>engagement</w:t>
        </w:r>
      </w:hyperlink>
      <w:r w:rsidRPr="1FFEEA8E" w:rsidR="00555588">
        <w:rPr>
          <w:rStyle w:val="Hyperlink"/>
          <w:lang w:val="en-US"/>
        </w:rPr>
        <w:t xml:space="preserve"> web page</w:t>
      </w:r>
      <w:r w:rsidRPr="1FFEEA8E" w:rsidR="00555588">
        <w:rPr>
          <w:rFonts w:eastAsia="" w:cs="Tahoma" w:eastAsiaTheme="minorEastAsia"/>
          <w:lang w:val="en-US"/>
        </w:rPr>
        <w:t>.</w:t>
      </w:r>
    </w:p>
    <w:p w:rsidR="006F582B" w:rsidP="1FFEEA8E" w:rsidRDefault="00555588" w14:paraId="5C15A2B6" w14:textId="42EAC62C">
      <w:pPr>
        <w:pStyle w:val="BodyText"/>
        <w:rPr>
          <w:rFonts w:eastAsia="" w:cs="Tahoma" w:eastAsiaTheme="minorEastAsia"/>
          <w:lang w:val="en-US"/>
        </w:rPr>
      </w:pPr>
      <w:r w:rsidRPr="1FFEEA8E" w:rsidR="00555588">
        <w:rPr>
          <w:rFonts w:eastAsia="" w:cs="Tahoma" w:eastAsiaTheme="minorEastAsia"/>
          <w:b w:val="1"/>
          <w:bCs w:val="1"/>
          <w:lang w:val="en-US"/>
        </w:rPr>
        <w:t xml:space="preserve">Please </w:t>
      </w:r>
      <w:r w:rsidRPr="1FFEEA8E" w:rsidR="00555588">
        <w:rPr>
          <w:rFonts w:eastAsia="" w:cs="Tahoma" w:eastAsiaTheme="minorEastAsia"/>
          <w:b w:val="1"/>
          <w:bCs w:val="1"/>
          <w:lang w:val="en-US"/>
        </w:rPr>
        <w:t>submit</w:t>
      </w:r>
      <w:r w:rsidRPr="1FFEEA8E" w:rsidR="00555588">
        <w:rPr>
          <w:rFonts w:eastAsia="" w:cs="Tahoma" w:eastAsiaTheme="minorEastAsia"/>
          <w:b w:val="1"/>
          <w:bCs w:val="1"/>
          <w:lang w:val="en-US"/>
        </w:rPr>
        <w:t xml:space="preserve"> feedback to</w:t>
      </w:r>
      <w:r w:rsidRPr="1FFEEA8E" w:rsidR="00555588">
        <w:rPr>
          <w:rFonts w:eastAsia="" w:cs="Tahoma" w:eastAsiaTheme="minorEastAsia"/>
          <w:lang w:val="en-US"/>
        </w:rPr>
        <w:t xml:space="preserve"> </w:t>
      </w:r>
      <w:r w:rsidRPr="1FFEEA8E" w:rsidR="00555588">
        <w:rPr>
          <w:rStyle w:val="Hyperlink"/>
          <w:lang w:val="en-US"/>
        </w:rPr>
        <w:t>engagement@ieso.ca</w:t>
      </w:r>
      <w:r w:rsidRPr="1FFEEA8E" w:rsidR="00555588">
        <w:rPr>
          <w:rFonts w:eastAsia="" w:cs="Tahoma" w:eastAsiaTheme="minorEastAsia"/>
          <w:lang w:val="en-US"/>
        </w:rPr>
        <w:t xml:space="preserve"> by </w:t>
      </w:r>
      <w:r w:rsidRPr="1FFEEA8E" w:rsidR="57FED29D">
        <w:rPr>
          <w:rFonts w:eastAsia="" w:cs="Tahoma" w:eastAsiaTheme="minorEastAsia"/>
          <w:b w:val="1"/>
          <w:bCs w:val="1"/>
          <w:color w:val="FF0000"/>
          <w:lang w:val="en-US"/>
        </w:rPr>
        <w:t>September 30, 2025</w:t>
      </w:r>
      <w:r w:rsidRPr="1FFEEA8E" w:rsidR="00555588">
        <w:rPr>
          <w:rFonts w:eastAsia="" w:cs="Tahoma" w:eastAsiaTheme="minorEastAsia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:rsidR="009B6BAE" w:rsidRDefault="009B6BAE" w14:paraId="280CE50C" w14:textId="6A483B3A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Pr="004200EA" w:rsidR="00C04795" w:rsidP="00EF1F49" w:rsidRDefault="00050EB5" w14:paraId="4358B92E" w14:textId="5D6DC259">
      <w:pPr>
        <w:pStyle w:val="Heading3"/>
      </w:pPr>
      <w:bookmarkStart w:name="_Toc35868671" w:id="0"/>
      <w:r w:rsidR="1579F632">
        <w:rPr/>
        <w:t>Assumptions</w:t>
      </w:r>
      <w:r w:rsidR="0423D34B">
        <w:rPr/>
        <w:t xml:space="preserve"> development</w:t>
      </w:r>
    </w:p>
    <w:tbl>
      <w:tblPr>
        <w:tblStyle w:val="TableGrid"/>
        <w:tblW w:w="999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Pr="006B7128" w:rsidR="004200EA" w:rsidTr="02132F59" w14:paraId="1F6F248C" w14:textId="77777777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Pr="003A3754" w:rsidR="004200EA" w:rsidRDefault="00D56CDF" w14:paraId="5E43125D" w14:textId="24F7BEA4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Pr="006B7128" w:rsidR="004200EA" w:rsidP="004200EA" w:rsidRDefault="00D56CDF" w14:paraId="4E246CF3" w14:textId="29A1D2B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Pr="006B7128" w:rsidR="004200EA" w:rsidTr="02132F59" w14:paraId="44D6E714" w14:textId="77777777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Pr="006B7128" w:rsidR="004200EA" w:rsidP="00EF1F49" w:rsidRDefault="00050EB5" w14:paraId="6B9C8F54" w14:textId="7BDC3081">
            <w:pPr>
              <w:pStyle w:val="TableNumeralsLeftAlignment"/>
            </w:pPr>
            <w:r w:rsidR="61C829E1">
              <w:rPr/>
              <w:t>Are there any policy/market/technology considerations IESO and</w:t>
            </w:r>
          </w:p>
          <w:p w:rsidRPr="006B7128" w:rsidR="004200EA" w:rsidP="00EF1F49" w:rsidRDefault="00050EB5" w14:paraId="306CDEAC" w14:textId="6368808C">
            <w:pPr>
              <w:pStyle w:val="TableNumeralsLeftAlignment"/>
            </w:pPr>
            <w:r w:rsidR="61C829E1">
              <w:rPr/>
              <w:t>Cadmus should be aware of to inform</w:t>
            </w:r>
            <w:r w:rsidR="52368A20">
              <w:rPr/>
              <w:t xml:space="preserve"> the </w:t>
            </w:r>
            <w:r w:rsidR="61C829E1">
              <w:rPr/>
              <w:t>development of draft</w:t>
            </w:r>
          </w:p>
          <w:p w:rsidRPr="006B7128" w:rsidR="004200EA" w:rsidP="00EF1F49" w:rsidRDefault="00050EB5" w14:paraId="05D9C244" w14:textId="452A32CA">
            <w:pPr>
              <w:pStyle w:val="TableNumeralsLeftAlignment"/>
            </w:pPr>
            <w:r w:rsidR="61C829E1">
              <w:rPr/>
              <w:t>assumptions?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Pr="006D7540" w:rsidR="004200EA" w:rsidP="00CB05BA" w:rsidRDefault="004200EA" w14:paraId="0DFE4F0C" w14:textId="45A9AD34">
            <w:pPr>
              <w:pStyle w:val="TableNumeralsLeftAlignment"/>
            </w:pPr>
          </w:p>
        </w:tc>
      </w:tr>
    </w:tbl>
    <w:p w:rsidR="00197EE4" w:rsidP="00456376" w:rsidRDefault="00197EE4" w14:paraId="0CB4D756" w14:textId="02E0EDD1">
      <w:pPr>
        <w:pStyle w:val="BodyText"/>
      </w:pPr>
    </w:p>
    <w:p w:rsidR="00915C81" w:rsidP="00915C81" w:rsidRDefault="00050EB5" w14:paraId="1D5BE3AB" w14:textId="290B1B6D">
      <w:pPr>
        <w:pStyle w:val="Heading3"/>
      </w:pPr>
      <w:r w:rsidR="7D07C5E1">
        <w:rPr/>
        <w:t>Use of Study Results</w:t>
      </w:r>
    </w:p>
    <w:tbl>
      <w:tblPr>
        <w:tblStyle w:val="TableGrid"/>
        <w:tblW w:w="999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Pr="006B7128" w:rsidR="00915C81" w:rsidTr="02132F59" w14:paraId="317848A2" w14:textId="77777777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Pr="003A3754" w:rsidR="00915C81" w:rsidRDefault="00915C81" w14:paraId="0F03E0A0" w14:textId="7777777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Pr="006B7128" w:rsidR="00915C81" w:rsidRDefault="00915C81" w14:paraId="22CD1A57" w14:textId="7777777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Pr="006B7128" w:rsidR="00915C81" w:rsidTr="02132F59" w14:paraId="6144644D" w14:textId="77777777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Pr="006B7128" w:rsidR="00915C81" w:rsidP="00050EB5" w:rsidRDefault="00050EB5" w14:paraId="2714E4BB" w14:textId="0B2C811E">
            <w:pPr>
              <w:pStyle w:val="TableNumeralsLeftAlignment"/>
            </w:pPr>
            <w:r w:rsidR="3DB34B01">
              <w:rPr/>
              <w:t>Do stakeholders envision using the APS results for additional</w:t>
            </w:r>
          </w:p>
          <w:p w:rsidRPr="006B7128" w:rsidR="00915C81" w:rsidP="00050EB5" w:rsidRDefault="00050EB5" w14:paraId="6E873E33" w14:textId="562533C8">
            <w:pPr>
              <w:pStyle w:val="TableNumeralsLeftAlignment"/>
            </w:pPr>
            <w:r w:rsidR="3DB34B01">
              <w:rPr/>
              <w:t>purposes, and if so, how?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Pr="006D7540" w:rsidR="00915C81" w:rsidRDefault="00915C81" w14:paraId="556A1214" w14:textId="60B90D6E">
            <w:pPr>
              <w:pStyle w:val="TableNumeralsLeftAlignment"/>
            </w:pPr>
          </w:p>
        </w:tc>
      </w:tr>
    </w:tbl>
    <w:p w:rsidR="00C37949" w:rsidP="00C37949" w:rsidRDefault="00C37949" w14:paraId="11E11424" w14:textId="25280CEA">
      <w:pPr>
        <w:pStyle w:val="BodyText"/>
      </w:pPr>
    </w:p>
    <w:p w:rsidR="00050EB5" w:rsidP="00050EB5" w:rsidRDefault="00050EB5" w14:paraId="309F31FF" w14:textId="0782862F">
      <w:pPr>
        <w:pStyle w:val="Heading3"/>
      </w:pPr>
      <w:r w:rsidR="4C34F5AA">
        <w:rPr/>
        <w:t>Scenarios</w:t>
      </w:r>
      <w:r w:rsidR="11E4EF67">
        <w:rPr/>
        <w:t xml:space="preserve"> and sensitivities </w:t>
      </w:r>
    </w:p>
    <w:tbl>
      <w:tblPr>
        <w:tblStyle w:val="TableGrid"/>
        <w:tblW w:w="999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Pr="006B7128" w:rsidR="00050EB5" w:rsidTr="1FFEEA8E" w14:paraId="4BB1A448" w14:textId="77777777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Pr="003A3754" w:rsidR="00050EB5" w:rsidRDefault="00050EB5" w14:paraId="664DD216" w14:textId="7777777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Pr="006B7128" w:rsidR="00050EB5" w:rsidRDefault="00050EB5" w14:paraId="528176A6" w14:textId="7777777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Pr="006B7128" w:rsidR="00050EB5" w:rsidTr="1FFEEA8E" w14:paraId="484BDD3F" w14:textId="77777777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Pr="006B7128" w:rsidR="00050EB5" w:rsidRDefault="00050EB5" w14:paraId="02322719" w14:textId="01E9B9AA">
            <w:pPr>
              <w:pStyle w:val="TableNumeralsLeftAlignment"/>
            </w:pPr>
            <w:r w:rsidR="1FFF845E">
              <w:rPr/>
              <w:t xml:space="preserve">Beyond the three identified demand scenarios, are there </w:t>
            </w:r>
            <w:r w:rsidR="1FFF845E">
              <w:rPr/>
              <w:t>additional</w:t>
            </w:r>
            <w:r w:rsidR="13111D6A">
              <w:rPr/>
              <w:t xml:space="preserve"> </w:t>
            </w:r>
            <w:r w:rsidR="1FFF845E">
              <w:rPr/>
              <w:t>sensitivities IESO should consider exploring in further</w:t>
            </w:r>
          </w:p>
          <w:p w:rsidRPr="006B7128" w:rsidR="00050EB5" w:rsidRDefault="00050EB5" w14:paraId="78F84029" w14:textId="08EBF020">
            <w:pPr>
              <w:pStyle w:val="TableNumeralsLeftAlignment"/>
            </w:pPr>
            <w:r w:rsidR="1FFF845E">
              <w:rPr/>
              <w:t>analysis?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Pr="006D7540" w:rsidR="00050EB5" w:rsidRDefault="00050EB5" w14:paraId="66C25536" w14:textId="7F24E964">
            <w:pPr>
              <w:pStyle w:val="TableNumeralsLeftAlignment"/>
            </w:pPr>
          </w:p>
        </w:tc>
      </w:tr>
    </w:tbl>
    <w:p w:rsidR="00050EB5" w:rsidP="00050EB5" w:rsidRDefault="00050EB5" w14:paraId="2173918E" w14:textId="59F4DDC2">
      <w:pPr>
        <w:pStyle w:val="BodyText"/>
      </w:pPr>
    </w:p>
    <w:p w:rsidR="00D2041D" w:rsidP="00D2041D" w:rsidRDefault="00D2041D" w14:paraId="3BD88D50" w14:textId="61E26A10">
      <w:pPr>
        <w:pStyle w:val="Heading3"/>
      </w:pPr>
      <w:r>
        <w:t>General Comments/Feedback</w:t>
      </w:r>
    </w:p>
    <w:bookmarkEnd w:id="0"/>
    <w:p w:rsidRPr="003B554C" w:rsidR="00D56CDF" w:rsidP="00456376" w:rsidRDefault="00D56CDF" w14:paraId="0EA7A0E8" w14:textId="3E252430">
      <w:pPr>
        <w:pStyle w:val="BodyText"/>
      </w:pPr>
    </w:p>
    <w:sectPr w:rsidRPr="003B554C" w:rsidR="00D56CDF" w:rsidSect="003E040F">
      <w:footerReference w:type="default" r:id="rId11"/>
      <w:footerReference w:type="first" r:id="rId12"/>
      <w:pgSz w:w="12240" w:h="15840" w:orient="portrait"/>
      <w:pgMar w:top="720" w:right="907" w:bottom="1584" w:left="1440" w:header="0" w:footer="720" w:gutter="0"/>
      <w:cols w:space="708"/>
      <w:titlePg/>
      <w:docGrid w:linePitch="360"/>
      <w:headerReference w:type="default" r:id="R6bd1471dff7c436d"/>
      <w:headerReference w:type="first" r:id="R5ded9c60bb9045e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7ED" w:rsidP="00F83314" w:rsidRDefault="003057ED" w14:paraId="33CE62F4" w14:textId="77777777">
      <w:r>
        <w:separator/>
      </w:r>
    </w:p>
    <w:p w:rsidR="003057ED" w:rsidRDefault="003057ED" w14:paraId="0FB6F7E5" w14:textId="77777777"/>
  </w:endnote>
  <w:endnote w:type="continuationSeparator" w:id="0">
    <w:p w:rsidR="003057ED" w:rsidP="00F83314" w:rsidRDefault="003057ED" w14:paraId="2B6562D1" w14:textId="77777777">
      <w:r>
        <w:continuationSeparator/>
      </w:r>
    </w:p>
    <w:p w:rsidR="003057ED" w:rsidRDefault="003057ED" w14:paraId="6B8CC803" w14:textId="77777777"/>
  </w:endnote>
  <w:endnote w:type="continuationNotice" w:id="1">
    <w:p w:rsidR="003057ED" w:rsidRDefault="003057ED" w14:paraId="02D9F07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14:paraId="3ABCA336" w14:textId="6186E5C1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05B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2132F59" w:rsidP="02132F59" w:rsidRDefault="02132F59" w14:paraId="182EC386" w14:textId="23CBED46">
    <w:pPr>
      <w:pStyle w:val="Footer"/>
      <w:ind w:right="360"/>
    </w:pPr>
    <w:r w:rsidR="02132F59">
      <w:rPr/>
      <w:t xml:space="preserve">2026 Provincial </w:t>
    </w:r>
    <w:r w:rsidR="02132F59">
      <w:rPr/>
      <w:t>eDSM</w:t>
    </w:r>
    <w:r w:rsidR="02132F59">
      <w:rPr/>
      <w:t xml:space="preserve"> Achievable Potential Study</w:t>
    </w:r>
    <w:r w:rsidR="02132F59">
      <w:rPr/>
      <w:t xml:space="preserve">, </w:t>
    </w:r>
    <w:r w:rsidR="02132F59">
      <w:rPr/>
      <w:t>16</w:t>
    </w:r>
    <w:r w:rsidR="02132F59">
      <w:rPr/>
      <w:t>/</w:t>
    </w:r>
    <w:r w:rsidR="02132F59">
      <w:rPr/>
      <w:t>September</w:t>
    </w:r>
    <w:r w:rsidR="02132F59">
      <w:rPr/>
      <w:t>/</w:t>
    </w:r>
    <w:r w:rsidR="02132F59">
      <w:rPr/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016F" w:rsidP="00E24C84" w:rsidRDefault="009C2ACE" w14:paraId="068611FE" w14:textId="2A9073A0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Pr="00A71F50" w:rsidR="00C01175">
      <w:t xml:space="preserve"> </w:t>
    </w:r>
    <w:r w:rsidRPr="00A71F50" w:rsidR="00C01175">
      <w:fldChar w:fldCharType="begin"/>
    </w:r>
    <w:r w:rsidRPr="00A71F50" w:rsidR="00C01175">
      <w:instrText xml:space="preserve"> PAGE  \* Arabic </w:instrText>
    </w:r>
    <w:r w:rsidRPr="00A71F50" w:rsidR="00C01175">
      <w:fldChar w:fldCharType="separate"/>
    </w:r>
    <w:r w:rsidR="00CB05BA">
      <w:rPr>
        <w:noProof/>
      </w:rPr>
      <w:t>1</w:t>
    </w:r>
    <w:r w:rsidRPr="00A71F50" w:rsidR="00C0117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7ED" w:rsidRDefault="003057ED" w14:paraId="6D4061DA" w14:textId="77777777">
      <w:r>
        <w:separator/>
      </w:r>
    </w:p>
  </w:footnote>
  <w:footnote w:type="continuationSeparator" w:id="0">
    <w:p w:rsidR="003057ED" w:rsidP="00F83314" w:rsidRDefault="003057ED" w14:paraId="6E4FF90B" w14:textId="77777777">
      <w:r>
        <w:continuationSeparator/>
      </w:r>
    </w:p>
    <w:p w:rsidR="003057ED" w:rsidRDefault="003057ED" w14:paraId="0D120DA4" w14:textId="77777777"/>
  </w:footnote>
  <w:footnote w:type="continuationNotice" w:id="1">
    <w:p w:rsidR="003057ED" w:rsidRDefault="003057ED" w14:paraId="496A7073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2132F59" w:rsidTr="02132F59" w14:paraId="7C4925ED">
      <w:trPr>
        <w:trHeight w:val="300"/>
      </w:trPr>
      <w:tc>
        <w:tcPr>
          <w:tcW w:w="3295" w:type="dxa"/>
          <w:tcMar/>
        </w:tcPr>
        <w:p w:rsidR="02132F59" w:rsidP="02132F59" w:rsidRDefault="02132F59" w14:paraId="23D3EFE7" w14:textId="084176B0">
          <w:pPr>
            <w:pStyle w:val="Header"/>
            <w:bidi w:val="0"/>
            <w:ind w:left="-115"/>
            <w:jc w:val="left"/>
          </w:pPr>
        </w:p>
      </w:tc>
      <w:tc>
        <w:tcPr>
          <w:tcW w:w="3295" w:type="dxa"/>
          <w:tcMar/>
        </w:tcPr>
        <w:p w:rsidR="02132F59" w:rsidP="02132F59" w:rsidRDefault="02132F59" w14:paraId="7EDBEDBE" w14:textId="3A4714DB">
          <w:pPr>
            <w:pStyle w:val="Header"/>
            <w:bidi w:val="0"/>
            <w:jc w:val="center"/>
          </w:pPr>
        </w:p>
      </w:tc>
      <w:tc>
        <w:tcPr>
          <w:tcW w:w="3295" w:type="dxa"/>
          <w:tcMar/>
        </w:tcPr>
        <w:p w:rsidR="02132F59" w:rsidP="02132F59" w:rsidRDefault="02132F59" w14:paraId="46B435DF" w14:textId="05B663A2">
          <w:pPr>
            <w:pStyle w:val="Header"/>
            <w:bidi w:val="0"/>
            <w:ind w:right="-115"/>
            <w:jc w:val="right"/>
          </w:pPr>
        </w:p>
      </w:tc>
    </w:tr>
  </w:tbl>
  <w:p w:rsidR="02132F59" w:rsidP="02132F59" w:rsidRDefault="02132F59" w14:paraId="797A100E" w14:textId="55062CA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2132F59" w:rsidTr="02132F59" w14:paraId="30202B69">
      <w:trPr>
        <w:trHeight w:val="300"/>
      </w:trPr>
      <w:tc>
        <w:tcPr>
          <w:tcW w:w="3295" w:type="dxa"/>
          <w:tcMar/>
        </w:tcPr>
        <w:p w:rsidR="02132F59" w:rsidP="02132F59" w:rsidRDefault="02132F59" w14:paraId="58196673" w14:textId="3C85E9AA">
          <w:pPr>
            <w:pStyle w:val="Header"/>
            <w:bidi w:val="0"/>
            <w:ind w:left="-115"/>
            <w:jc w:val="left"/>
          </w:pPr>
        </w:p>
      </w:tc>
      <w:tc>
        <w:tcPr>
          <w:tcW w:w="3295" w:type="dxa"/>
          <w:tcMar/>
        </w:tcPr>
        <w:p w:rsidR="02132F59" w:rsidP="02132F59" w:rsidRDefault="02132F59" w14:paraId="2C9BA51F" w14:textId="4711F0E9">
          <w:pPr>
            <w:pStyle w:val="Header"/>
            <w:bidi w:val="0"/>
            <w:jc w:val="center"/>
          </w:pPr>
        </w:p>
      </w:tc>
      <w:tc>
        <w:tcPr>
          <w:tcW w:w="3295" w:type="dxa"/>
          <w:tcMar/>
        </w:tcPr>
        <w:p w:rsidR="02132F59" w:rsidP="02132F59" w:rsidRDefault="02132F59" w14:paraId="40E48A53" w14:textId="76D57A31">
          <w:pPr>
            <w:pStyle w:val="Header"/>
            <w:bidi w:val="0"/>
            <w:ind w:right="-115"/>
            <w:jc w:val="right"/>
          </w:pPr>
        </w:p>
      </w:tc>
    </w:tr>
  </w:tbl>
  <w:p w:rsidR="02132F59" w:rsidP="02132F59" w:rsidRDefault="02132F59" w14:paraId="1F3F4014" w14:textId="51282F5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hint="default" w:ascii="Tahoma" w:hAnsi="Tahoma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0763220">
    <w:abstractNumId w:val="0"/>
  </w:num>
  <w:num w:numId="2" w16cid:durableId="690910135">
    <w:abstractNumId w:val="1"/>
  </w:num>
  <w:num w:numId="3" w16cid:durableId="766196019">
    <w:abstractNumId w:val="2"/>
  </w:num>
  <w:num w:numId="4" w16cid:durableId="1119497845">
    <w:abstractNumId w:val="3"/>
  </w:num>
  <w:num w:numId="5" w16cid:durableId="433745804">
    <w:abstractNumId w:val="8"/>
  </w:num>
  <w:num w:numId="6" w16cid:durableId="1897399019">
    <w:abstractNumId w:val="4"/>
  </w:num>
  <w:num w:numId="7" w16cid:durableId="1663318826">
    <w:abstractNumId w:val="5"/>
  </w:num>
  <w:num w:numId="8" w16cid:durableId="2081292362">
    <w:abstractNumId w:val="6"/>
  </w:num>
  <w:num w:numId="9" w16cid:durableId="1118524153">
    <w:abstractNumId w:val="7"/>
  </w:num>
  <w:num w:numId="10" w16cid:durableId="1165247764">
    <w:abstractNumId w:val="11"/>
  </w:num>
  <w:num w:numId="11" w16cid:durableId="875393714">
    <w:abstractNumId w:val="33"/>
  </w:num>
  <w:num w:numId="12" w16cid:durableId="1885018328">
    <w:abstractNumId w:val="14"/>
  </w:num>
  <w:num w:numId="13" w16cid:durableId="888539044">
    <w:abstractNumId w:val="20"/>
  </w:num>
  <w:num w:numId="14" w16cid:durableId="882593205">
    <w:abstractNumId w:val="22"/>
  </w:num>
  <w:num w:numId="15" w16cid:durableId="255066493">
    <w:abstractNumId w:val="19"/>
  </w:num>
  <w:num w:numId="16" w16cid:durableId="2141411296">
    <w:abstractNumId w:val="25"/>
  </w:num>
  <w:num w:numId="17" w16cid:durableId="573902406">
    <w:abstractNumId w:val="10"/>
  </w:num>
  <w:num w:numId="18" w16cid:durableId="690379926">
    <w:abstractNumId w:val="27"/>
  </w:num>
  <w:num w:numId="19" w16cid:durableId="1404447649">
    <w:abstractNumId w:val="21"/>
  </w:num>
  <w:num w:numId="20" w16cid:durableId="1391731478">
    <w:abstractNumId w:val="28"/>
  </w:num>
  <w:num w:numId="21" w16cid:durableId="1175415016">
    <w:abstractNumId w:val="26"/>
  </w:num>
  <w:num w:numId="22" w16cid:durableId="35158989">
    <w:abstractNumId w:val="30"/>
  </w:num>
  <w:num w:numId="23" w16cid:durableId="1259407875">
    <w:abstractNumId w:val="16"/>
  </w:num>
  <w:num w:numId="24" w16cid:durableId="1651255093">
    <w:abstractNumId w:val="18"/>
  </w:num>
  <w:num w:numId="25" w16cid:durableId="213808243">
    <w:abstractNumId w:val="32"/>
  </w:num>
  <w:num w:numId="26" w16cid:durableId="1419593270">
    <w:abstractNumId w:val="13"/>
  </w:num>
  <w:num w:numId="27" w16cid:durableId="479423256">
    <w:abstractNumId w:val="34"/>
  </w:num>
  <w:num w:numId="28" w16cid:durableId="1152023424">
    <w:abstractNumId w:val="17"/>
  </w:num>
  <w:num w:numId="29" w16cid:durableId="33388398">
    <w:abstractNumId w:val="31"/>
  </w:num>
  <w:num w:numId="30" w16cid:durableId="109280355">
    <w:abstractNumId w:val="15"/>
  </w:num>
  <w:num w:numId="31" w16cid:durableId="1720133414">
    <w:abstractNumId w:val="23"/>
  </w:num>
  <w:num w:numId="32" w16cid:durableId="1468817533">
    <w:abstractNumId w:val="29"/>
  </w:num>
  <w:num w:numId="33" w16cid:durableId="3693040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4022290">
    <w:abstractNumId w:val="9"/>
  </w:num>
  <w:num w:numId="35" w16cid:durableId="322441396">
    <w:abstractNumId w:val="12"/>
  </w:num>
  <w:num w:numId="36" w16cid:durableId="6658652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76786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activeWritingStyle w:lang="en-US" w:vendorID="64" w:dllVersion="0" w:nlCheck="1" w:checkStyle="0" w:appName="MSWord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A6034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57ED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5D1E"/>
    <w:rsid w:val="004D7C5F"/>
    <w:rsid w:val="004E0F5C"/>
    <w:rsid w:val="004F115E"/>
    <w:rsid w:val="00502752"/>
    <w:rsid w:val="005066CE"/>
    <w:rsid w:val="00511291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6502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A06BF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766FE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16C48"/>
    <w:rsid w:val="00C31D32"/>
    <w:rsid w:val="00C36722"/>
    <w:rsid w:val="00C370C7"/>
    <w:rsid w:val="00C37949"/>
    <w:rsid w:val="00C41987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52A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875C0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E3B49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D3CBC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2132F59"/>
    <w:rsid w:val="0423D34B"/>
    <w:rsid w:val="0433A32B"/>
    <w:rsid w:val="06E04899"/>
    <w:rsid w:val="0D19FCAF"/>
    <w:rsid w:val="0DDD0120"/>
    <w:rsid w:val="11C39E26"/>
    <w:rsid w:val="11E43EE3"/>
    <w:rsid w:val="11E4EF67"/>
    <w:rsid w:val="12FAA96A"/>
    <w:rsid w:val="13111D6A"/>
    <w:rsid w:val="13EA02A6"/>
    <w:rsid w:val="1579F632"/>
    <w:rsid w:val="1BCC78AA"/>
    <w:rsid w:val="1BE41432"/>
    <w:rsid w:val="1FBC48CE"/>
    <w:rsid w:val="1FFEEA8E"/>
    <w:rsid w:val="1FFF845E"/>
    <w:rsid w:val="2198EA62"/>
    <w:rsid w:val="21B41030"/>
    <w:rsid w:val="29CA5F34"/>
    <w:rsid w:val="2F571BE8"/>
    <w:rsid w:val="2FA41DC0"/>
    <w:rsid w:val="303CEA41"/>
    <w:rsid w:val="32649693"/>
    <w:rsid w:val="33834DC5"/>
    <w:rsid w:val="3DB34B01"/>
    <w:rsid w:val="43F215DE"/>
    <w:rsid w:val="4467A279"/>
    <w:rsid w:val="4C34F5AA"/>
    <w:rsid w:val="4FD87FB7"/>
    <w:rsid w:val="50650DE9"/>
    <w:rsid w:val="51FF48D2"/>
    <w:rsid w:val="52368A20"/>
    <w:rsid w:val="525B79BA"/>
    <w:rsid w:val="57FED29D"/>
    <w:rsid w:val="58E83A7A"/>
    <w:rsid w:val="5A41572B"/>
    <w:rsid w:val="5DBB3DFA"/>
    <w:rsid w:val="5F4C395F"/>
    <w:rsid w:val="61C829E1"/>
    <w:rsid w:val="63C27155"/>
    <w:rsid w:val="6501AC86"/>
    <w:rsid w:val="6598BF29"/>
    <w:rsid w:val="65DE7B03"/>
    <w:rsid w:val="674D9F41"/>
    <w:rsid w:val="67761527"/>
    <w:rsid w:val="684EE15B"/>
    <w:rsid w:val="6852286B"/>
    <w:rsid w:val="6F3390B8"/>
    <w:rsid w:val="73723C9A"/>
    <w:rsid w:val="76CA0045"/>
    <w:rsid w:val="771D07EE"/>
    <w:rsid w:val="78814697"/>
    <w:rsid w:val="790D33E2"/>
    <w:rsid w:val="7A5645B8"/>
    <w:rsid w:val="7D07C5E1"/>
    <w:rsid w:val="7D8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DA39C36-EFAE-4C98-888B-D38FFA0B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hAnsi="Tahoma" w:cs="Times New Roman (Headings CS)" w:eastAsiaTheme="majorEastAsia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hAnsi="Tahoma" w:cs="Times New Roman (Headings CS)" w:eastAsiaTheme="majorEastAsia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hAnsi="Tahoma" w:cs="Times New Roman (Headings CS)" w:eastAsiaTheme="majorEastAsia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hAnsi="Tahoma Bold" w:cs="Times New Roman (Headings CS)" w:eastAsiaTheme="majorEastAsia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hAnsi="Tahoma" w:cs="Times New Roman (Headings CS)" w:eastAsiaTheme="majorEastAsia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25442"/>
    <w:rPr>
      <w:rFonts w:ascii="Tahoma" w:hAnsi="Tahoma" w:cs="Times New Roman (Headings CS)" w:eastAsiaTheme="majorEastAsia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styleId="BodyTextChar" w:customStyle="1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DA301F"/>
    <w:rPr>
      <w:rFonts w:ascii="Tahoma" w:hAnsi="Tahoma" w:cs="Times New Roman (Headings CS)" w:eastAsiaTheme="majorEastAsia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styleId="Heading5Char" w:customStyle="1">
    <w:name w:val="Heading 5 Char"/>
    <w:basedOn w:val="DefaultParagraphFont"/>
    <w:link w:val="Heading5"/>
    <w:uiPriority w:val="9"/>
    <w:rsid w:val="00581BCC"/>
    <w:rPr>
      <w:rFonts w:ascii="Tahoma" w:hAnsi="Tahoma" w:cs="Times New Roman (Headings CS)" w:eastAsiaTheme="majorEastAsia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styleId="Heading3Char" w:customStyle="1">
    <w:name w:val="Heading 3 Char"/>
    <w:basedOn w:val="DefaultParagraphFont"/>
    <w:link w:val="Heading3"/>
    <w:uiPriority w:val="9"/>
    <w:rsid w:val="00586D7F"/>
    <w:rPr>
      <w:rFonts w:ascii="Tahoma" w:hAnsi="Tahoma" w:cs="Times New Roman (Headings CS)" w:eastAsiaTheme="majorEastAsia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styleId="DateChar" w:customStyle="1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erLeftAlignment" w:customStyle="1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styleId="TableTextLeftAlignment8pt" w:customStyle="1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71E0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styleId="Continuedonnextpage" w:customStyle="1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styleId="DateTeal" w:customStyle="1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styleId="DateBlack" w:customStyle="1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styleId="BodyTextBold" w:customStyle="1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styleId="Heading4Char" w:customStyle="1">
    <w:name w:val="Heading 4 Char"/>
    <w:basedOn w:val="DefaultParagraphFont"/>
    <w:link w:val="Heading4"/>
    <w:uiPriority w:val="9"/>
    <w:rsid w:val="00586D7F"/>
    <w:rPr>
      <w:rFonts w:ascii="Tahoma Bold" w:hAnsi="Tahoma Bold" w:cs="Times New Roman (Headings CS)" w:eastAsiaTheme="majorEastAsia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styleId="Heading6Char" w:customStyle="1">
    <w:name w:val="Heading 6 Char"/>
    <w:basedOn w:val="DefaultParagraphFont"/>
    <w:link w:val="Heading6"/>
    <w:uiPriority w:val="9"/>
    <w:rsid w:val="00FD45D6"/>
    <w:rPr>
      <w:rFonts w:ascii="Tahoma" w:hAnsi="Tahoma" w:cs="Times New Roman (Headings CS)" w:eastAsiaTheme="majorEastAsia"/>
      <w:iCs/>
      <w:kern w:val="2"/>
      <w:sz w:val="16"/>
      <w:szCs w:val="26"/>
      <w14:ligatures w14:val="standard"/>
      <w14:numForm w14:val="lining"/>
      <w14:numSpacing w14:val="tabular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27E00"/>
    <w:rPr>
      <w:rFonts w:ascii="Tahoma" w:hAnsi="Tahoma" w:cs="Times New Roman (Headings CS)" w:eastAsiaTheme="majorEastAsia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styleId="BodyText2Char" w:customStyle="1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B09E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color="FFCC33" w:themeColor="accent1" w:sz="4" w:space="10"/>
        <w:bottom w:val="single" w:color="FFCC33" w:themeColor="accent1" w:sz="4" w:space="10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styleId="TableHeaderRightAlignment" w:customStyle="1">
    <w:name w:val="Table Header Right Alignment"/>
    <w:basedOn w:val="TableHeaderLeftAlignment"/>
    <w:autoRedefine/>
    <w:qFormat/>
    <w:rsid w:val="004200EA"/>
    <w:pPr>
      <w:framePr w:wrap="around" w:hAnchor="text" w:vAnchor="text" w:y="15"/>
      <w:outlineLvl w:val="5"/>
    </w:pPr>
    <w:rPr>
      <w:rFonts w:cs="Times New Roman (Headings CS)" w:eastAsiaTheme="majorEastAsia"/>
      <w:bCs/>
      <w:szCs w:val="14"/>
    </w:rPr>
  </w:style>
  <w:style w:type="paragraph" w:styleId="TableNumeralsRightAlignment" w:customStyle="1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cs="Calibri Light (Headings)" w:eastAsiaTheme="majorEastAsia"/>
      <w:color w:val="000000" w:themeColor="text1"/>
      <w:szCs w:val="16"/>
    </w:rPr>
  </w:style>
  <w:style w:type="paragraph" w:styleId="TableNumeralsLeftAlignment" w:customStyle="1">
    <w:name w:val="Table Numerals Left Alignment"/>
    <w:autoRedefine/>
    <w:qFormat/>
    <w:rsid w:val="00EF1F49"/>
    <w:pPr>
      <w:spacing w:line="300" w:lineRule="exact"/>
    </w:pPr>
    <w:rPr>
      <w:rFonts w:ascii="Tahoma" w:hAnsi="Tahoma" w:eastAsia="Times New Roman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styleId="TableGrid2" w:customStyle="1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bleNumeralsBold" w:customStyle="1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styleId="Call-outText" w:customStyle="1">
    <w:name w:val="Call-out Text"/>
    <w:next w:val="BodyText"/>
    <w:autoRedefine/>
    <w:qFormat/>
    <w:rsid w:val="00F86E4D"/>
    <w:pPr>
      <w:pBdr>
        <w:top w:val="single" w:color="E7F5FC" w:themeColor="background2" w:themeTint="33" w:sz="2" w:space="12"/>
        <w:left w:val="single" w:color="E7F5FC" w:themeColor="background2" w:themeTint="33" w:sz="2" w:space="12"/>
        <w:bottom w:val="single" w:color="E7F5FC" w:themeColor="background2" w:themeTint="33" w:sz="2" w:space="12"/>
        <w:right w:val="single" w:color="E7F5FC" w:themeColor="background2" w:themeTint="33" w:sz="2" w:space="12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styleId="Heading8Char" w:customStyle="1">
    <w:name w:val="Heading 8 Char"/>
    <w:basedOn w:val="DefaultParagraphFont"/>
    <w:link w:val="Heading8"/>
    <w:uiPriority w:val="9"/>
    <w:semiHidden/>
    <w:rsid w:val="00871E0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color="FFCC33" w:themeColor="accent1" w:sz="2" w:space="10"/>
        <w:left w:val="single" w:color="FFCC33" w:themeColor="accent1" w:sz="2" w:space="10"/>
        <w:bottom w:val="single" w:color="FFCC33" w:themeColor="accent1" w:sz="2" w:space="10"/>
        <w:right w:val="single" w:color="FFCC33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styleId="NoteHeadingChar" w:customStyle="1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hAnsiTheme="majorHAnsi" w:eastAsiaTheme="majorEastAsia" w:cstheme="majorBidi"/>
      <w:b/>
      <w:bCs/>
      <w:sz w:val="24"/>
    </w:rPr>
  </w:style>
  <w:style w:type="paragraph" w:styleId="YellowBarHeading2" w:customStyle="1">
    <w:name w:val="Yellow Bar Heading 2"/>
    <w:basedOn w:val="Normal"/>
    <w:autoRedefine/>
    <w:qFormat/>
    <w:rsid w:val="005A5EF9"/>
    <w:pPr>
      <w:pBdr>
        <w:top w:val="single" w:color="FFCC33" w:themeColor="accent1" w:sz="48" w:space="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styleId="BodyTextItalic" w:customStyle="1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eader" Target="header.xml" Id="R6bd1471dff7c436d" /><Relationship Type="http://schemas.openxmlformats.org/officeDocument/2006/relationships/header" Target="header2.xml" Id="R5ded9c60bb9045e8" /><Relationship Type="http://schemas.openxmlformats.org/officeDocument/2006/relationships/hyperlink" Target="https://www.ieso.ca/Sector-Participants/Engagement-Initiatives/Engagements/2026-Provincial-eDSM-Achievable-Potential-Study" TargetMode="External" Id="Ra6dc754a6d784ccc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P="000965B7" w:rsidRDefault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P="000965B7" w:rsidRDefault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P="000965B7" w:rsidRDefault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P="000965B7" w:rsidRDefault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P="000965B7" w:rsidRDefault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D6BF5"/>
    <w:rsid w:val="00511291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A44AD8858AF40A0AC4BE8564B3D41" ma:contentTypeVersion="3" ma:contentTypeDescription="Create a new document." ma:contentTypeScope="" ma:versionID="0824d1c798c762870c97c91e3ec2514e">
  <xsd:schema xmlns:xsd="http://www.w3.org/2001/XMLSchema" xmlns:xs="http://www.w3.org/2001/XMLSchema" xmlns:p="http://schemas.microsoft.com/office/2006/metadata/properties" xmlns:ns2="9e76b9fb-1143-4733-a276-32693f5e66a2" targetNamespace="http://schemas.microsoft.com/office/2006/metadata/properties" ma:root="true" ma:fieldsID="ccde4edad76e6e249d9bd3bd5cb97be6" ns2:_="">
    <xsd:import namespace="9e76b9fb-1143-4733-a276-32693f5e6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6b9fb-1143-4733-a276-32693f5e6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77659-50DB-40D5-AA51-9D45BEF73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C93A2-0BAB-459A-94C3-9E9C13EBC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45E32-9A58-4DEA-BD31-357AEADC29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>Independent Electricity System Operator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Feedback Form</dc:title>
  <dc:subject/>
  <dc:creator>Independent Electricity System Operator (IESO)</dc:creator>
  <keywords/>
  <dc:description/>
  <lastModifiedBy>Jamie Jang</lastModifiedBy>
  <revision>12</revision>
  <lastPrinted>2020-04-17T21:00:00.0000000Z</lastPrinted>
  <dcterms:created xsi:type="dcterms:W3CDTF">2022-07-07T15:01:00.0000000Z</dcterms:created>
  <dcterms:modified xsi:type="dcterms:W3CDTF">2025-09-10T14:52:05.3996126Z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0x010100D77A44AD8858AF40A0AC4BE8564B3D41</vt:lpwstr>
  </property>
</Properties>
</file>