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32721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D59403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>
            <w:pict>
              <v:rect id="Rectangle 4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Decorative" o:spid="_x0000_s1026" fillcolor="#036 [3215]" stroked="f" strokeweight="1pt" w14:anchorId="49AA9D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>
                <v:fill type="gradient" color2="#006b71 [3207]" angle="90" focus="100%">
                  <o:fill v:ext="view" type="gradientUnscaled"/>
                </v:fill>
                <v:textbox inset="18pt,18pt,18pt,18pt">
                  <w:txbxContent>
                    <w:p w:rsidRPr="006F582B" w:rsidR="0035658F" w:rsidP="00D4161A" w:rsidRDefault="002040D1" w14:paraId="673B9EF4" w14:textId="6B08E914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68326523" w:rsidR="006F582B" w:rsidRDefault="32490135" w:rsidP="00DB40F4">
      <w:pPr>
        <w:pStyle w:val="Heading2"/>
      </w:pPr>
      <w:r>
        <w:t xml:space="preserve">Capacity Auction </w:t>
      </w:r>
      <w:r w:rsidR="793C70C9">
        <w:t>–</w:t>
      </w:r>
      <w:r w:rsidR="75B98C5D">
        <w:t xml:space="preserve"> </w:t>
      </w:r>
      <w:r w:rsidR="1D8F4A96">
        <w:t>April 8</w:t>
      </w:r>
      <w:r w:rsidR="0BFC2251">
        <w:t>, 202</w:t>
      </w:r>
      <w:r w:rsidR="3A28DF60">
        <w:t>5</w:t>
      </w:r>
    </w:p>
    <w:p w14:paraId="26724B9F" w14:textId="1E919A54" w:rsidR="009B6BAE" w:rsidRDefault="009B6BAE" w:rsidP="005B6F77">
      <w:pPr>
        <w:pStyle w:val="Heading3"/>
      </w:pPr>
      <w:r>
        <w:t>Feedback Provided by:</w:t>
      </w:r>
    </w:p>
    <w:p w14:paraId="59EED144" w14:textId="37BA0EAA" w:rsidR="009B6BAE" w:rsidRDefault="009B6BAE" w:rsidP="00432721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2274B2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011DCE" w14:textId="0C893A1E" w:rsidR="009B6BAE" w:rsidRDefault="004C1610" w:rsidP="00432721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2274B2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D90F3FE" w14:textId="0BF23F39" w:rsidR="009B6BAE" w:rsidRDefault="004C1610" w:rsidP="00432721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2274B2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34F6AD0" w14:textId="56A20B07" w:rsidR="009B6BAE" w:rsidRDefault="004C1610" w:rsidP="00432721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2274B2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2525B5F" w14:textId="3ECCA2C4" w:rsidR="004C1610" w:rsidRDefault="004C1610" w:rsidP="00432721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2274B2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748F1757" w14:textId="77777777" w:rsidR="009362BC" w:rsidRDefault="009362BC" w:rsidP="00432721">
      <w:pPr>
        <w:pStyle w:val="BodyText"/>
        <w:rPr>
          <w:lang w:val="en-US"/>
        </w:rPr>
      </w:pPr>
    </w:p>
    <w:p w14:paraId="0653FCBD" w14:textId="09491037" w:rsidR="00D4454A" w:rsidRPr="00D4454A" w:rsidRDefault="2FBD1A63" w:rsidP="00432721">
      <w:pPr>
        <w:pStyle w:val="BodyText"/>
      </w:pPr>
      <w:r>
        <w:t xml:space="preserve">Following the </w:t>
      </w:r>
      <w:r w:rsidR="2F238046">
        <w:t>April 8</w:t>
      </w:r>
      <w:r w:rsidR="3A28DF60">
        <w:t>, 2025</w:t>
      </w:r>
      <w:r>
        <w:t xml:space="preserve"> webinar </w:t>
      </w:r>
      <w:r w:rsidR="32490135">
        <w:t xml:space="preserve">which provided an overview of recent feedback, </w:t>
      </w:r>
      <w:r w:rsidR="7990D264">
        <w:t xml:space="preserve">and continued </w:t>
      </w:r>
      <w:r w:rsidR="32490135">
        <w:t>dis</w:t>
      </w:r>
      <w:r w:rsidR="0532E724">
        <w:t>c</w:t>
      </w:r>
      <w:r w:rsidR="32490135">
        <w:t>ussion on 2025 enhancements</w:t>
      </w:r>
      <w:r w:rsidR="1262181C">
        <w:t>, including p</w:t>
      </w:r>
      <w:r w:rsidR="32490135">
        <w:t>roposed market rule and manual amendments,</w:t>
      </w:r>
      <w:r w:rsidR="3A28DF60">
        <w:t xml:space="preserve"> </w:t>
      </w:r>
      <w:r>
        <w:t xml:space="preserve">the IESO is seeking feedback </w:t>
      </w:r>
      <w:r w:rsidR="32490135">
        <w:t xml:space="preserve">on the items presented. </w:t>
      </w:r>
    </w:p>
    <w:p w14:paraId="6D31DC2B" w14:textId="50202287" w:rsidR="009362BC" w:rsidRPr="009362BC" w:rsidRDefault="76F7F6D1" w:rsidP="09DC069B">
      <w:pPr>
        <w:rPr>
          <w:rFonts w:cs="Tahoma"/>
        </w:rPr>
      </w:pPr>
      <w:r w:rsidRPr="6D706EF6">
        <w:rPr>
          <w:rFonts w:cs="Tahoma"/>
        </w:rPr>
        <w:t>The referenced presentation</w:t>
      </w:r>
      <w:r w:rsidR="2FBD1A63" w:rsidRPr="6D706EF6">
        <w:rPr>
          <w:rFonts w:cs="Tahoma"/>
        </w:rPr>
        <w:t xml:space="preserve"> and supporting materials</w:t>
      </w:r>
      <w:r w:rsidRPr="6D706EF6">
        <w:rPr>
          <w:rFonts w:cs="Tahoma"/>
        </w:rPr>
        <w:t xml:space="preserve"> can be found under the </w:t>
      </w:r>
      <w:r w:rsidR="0F59684B">
        <w:rPr>
          <w:rFonts w:cs="Tahoma"/>
        </w:rPr>
        <w:t>April 8</w:t>
      </w:r>
      <w:r w:rsidR="16FFD12C">
        <w:rPr>
          <w:rFonts w:cs="Tahoma"/>
        </w:rPr>
        <w:t xml:space="preserve">, </w:t>
      </w:r>
      <w:r w:rsidR="048E7E51">
        <w:rPr>
          <w:rFonts w:cs="Tahoma"/>
        </w:rPr>
        <w:t>2025,</w:t>
      </w:r>
      <w:r w:rsidRPr="6D706EF6">
        <w:rPr>
          <w:rFonts w:cs="Tahoma"/>
        </w:rPr>
        <w:t xml:space="preserve"> entry on the </w:t>
      </w:r>
      <w:hyperlink r:id="rId11" w:history="1">
        <w:r w:rsidR="32490135" w:rsidRPr="00DB40F4">
          <w:rPr>
            <w:rStyle w:val="Hyperlink"/>
            <w:noProof w:val="0"/>
            <w:lang w:eastAsia="en-US"/>
            <w14:numForm w14:val="default"/>
            <w14:numSpacing w14:val="default"/>
          </w:rPr>
          <w:t>Capacity Auction Enhancements webpage</w:t>
        </w:r>
      </w:hyperlink>
      <w:r w:rsidR="32490135">
        <w:t xml:space="preserve">. </w:t>
      </w:r>
    </w:p>
    <w:p w14:paraId="233AA2B6" w14:textId="74837E37" w:rsidR="6D706EF6" w:rsidRDefault="6D706EF6" w:rsidP="6D706EF6">
      <w:pPr>
        <w:rPr>
          <w:rFonts w:cs="Tahoma"/>
        </w:rPr>
      </w:pPr>
    </w:p>
    <w:p w14:paraId="2CD8483F" w14:textId="778B55BA" w:rsidR="009362BC" w:rsidRPr="009362BC" w:rsidRDefault="006C261A" w:rsidP="292ED9F1">
      <w:r w:rsidRPr="00DC7D2E">
        <w:rPr>
          <w:rFonts w:eastAsiaTheme="minorEastAsia" w:cs="Tahoma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764A832" wp14:editId="2B956819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6247765" cy="1449070"/>
                <wp:effectExtent l="0" t="0" r="1968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4776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214A3B7F" w14:textId="77777777" w:rsidR="001E499C" w:rsidRDefault="001E499C" w:rsidP="003F7D2F">
                            <w:pPr>
                              <w:spacing w:line="252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To promote transparency, feedback submitted will be posted on the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Capacity Auction Enhancements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engagement page unless otherwise requested by the sender. If you wish to provide confidential feedback, please mark “Yes” below:</w:t>
                            </w:r>
                          </w:p>
                          <w:p w14:paraId="37D93FF8" w14:textId="77777777" w:rsidR="001E499C" w:rsidRDefault="001E499C" w:rsidP="003F7D2F">
                            <w:pPr>
                              <w:spacing w:line="252" w:lineRule="auto"/>
                              <w:ind w:firstLine="720"/>
                              <w:rPr>
                                <w:rFonts w:ascii="Segoe UI Symbol" w:eastAsia="Segoe UI Symbol" w:hAnsi="Segoe UI Symbol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2477D5DA" w14:textId="77777777" w:rsidR="001E499C" w:rsidRDefault="001E499C" w:rsidP="003F7D2F">
                            <w:pPr>
                              <w:spacing w:line="252" w:lineRule="auto"/>
                              <w:ind w:firstLine="720"/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/>
        </mc:AlternateContent>
      </w:r>
    </w:p>
    <w:p w14:paraId="00585EA6" w14:textId="65582340" w:rsidR="009362BC" w:rsidRPr="009362BC" w:rsidRDefault="2704D83F" w:rsidP="79497230">
      <w:pPr>
        <w:rPr>
          <w:rFonts w:cs="Tahoma"/>
        </w:rPr>
      </w:pPr>
      <w:r w:rsidRPr="452CCC5E">
        <w:rPr>
          <w:rFonts w:cs="Tahoma"/>
          <w:b/>
          <w:bCs/>
        </w:rPr>
        <w:t xml:space="preserve">Please provide feedback by </w:t>
      </w:r>
      <w:r w:rsidR="5890BAB6" w:rsidRPr="452CCC5E">
        <w:rPr>
          <w:rFonts w:cs="Tahoma"/>
          <w:b/>
          <w:bCs/>
        </w:rPr>
        <w:t>April 22</w:t>
      </w:r>
      <w:r w:rsidR="2478DA74" w:rsidRPr="452CCC5E">
        <w:rPr>
          <w:rFonts w:cs="Tahoma"/>
          <w:b/>
          <w:bCs/>
        </w:rPr>
        <w:t xml:space="preserve">, </w:t>
      </w:r>
      <w:r w:rsidR="3104763A" w:rsidRPr="452CCC5E">
        <w:rPr>
          <w:rFonts w:cs="Tahoma"/>
          <w:b/>
          <w:bCs/>
        </w:rPr>
        <w:t>2025,</w:t>
      </w:r>
      <w:r w:rsidRPr="452CCC5E">
        <w:rPr>
          <w:rFonts w:cs="Tahoma"/>
          <w:b/>
          <w:bCs/>
        </w:rPr>
        <w:t xml:space="preserve"> </w:t>
      </w:r>
      <w:bookmarkStart w:id="0" w:name="_Int_j0pishVS"/>
      <w:r w:rsidRPr="452CCC5E">
        <w:rPr>
          <w:rFonts w:cs="Tahoma"/>
          <w:b/>
          <w:bCs/>
        </w:rPr>
        <w:t>to</w:t>
      </w:r>
      <w:bookmarkEnd w:id="0"/>
      <w:r w:rsidRPr="452CCC5E">
        <w:rPr>
          <w:rFonts w:cs="Tahoma"/>
          <w:b/>
          <w:bCs/>
        </w:rPr>
        <w:t xml:space="preserve"> </w:t>
      </w:r>
      <w:hyperlink r:id="rId12">
        <w:r w:rsidRPr="452CCC5E">
          <w:rPr>
            <w:rStyle w:val="Hyperlink"/>
            <w:rFonts w:cs="Tahoma"/>
            <w:b/>
            <w:bCs/>
          </w:rPr>
          <w:t>engagement@ieso.ca</w:t>
        </w:r>
      </w:hyperlink>
      <w:r w:rsidRPr="452CCC5E">
        <w:rPr>
          <w:rFonts w:cs="Tahoma"/>
          <w:b/>
          <w:bCs/>
        </w:rPr>
        <w:t xml:space="preserve">. </w:t>
      </w:r>
      <w:r w:rsidRPr="452CCC5E">
        <w:rPr>
          <w:rFonts w:cs="Tahoma"/>
        </w:rPr>
        <w:t xml:space="preserve">Please use subject: </w:t>
      </w:r>
      <w:r w:rsidRPr="452CCC5E">
        <w:rPr>
          <w:rFonts w:cs="Tahoma"/>
          <w:i/>
          <w:iCs/>
        </w:rPr>
        <w:t xml:space="preserve">Feedback: </w:t>
      </w:r>
      <w:r w:rsidR="66719FA6" w:rsidRPr="452CCC5E">
        <w:rPr>
          <w:rFonts w:cs="Tahoma"/>
          <w:i/>
          <w:iCs/>
        </w:rPr>
        <w:t xml:space="preserve">Capacity Auction Enhancements </w:t>
      </w:r>
    </w:p>
    <w:p w14:paraId="280CE50C" w14:textId="4A9555B9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3EB01516" w:rsidR="00C04795" w:rsidRPr="00D4454A" w:rsidRDefault="686D571C" w:rsidP="79497230">
      <w:pPr>
        <w:pStyle w:val="Heading3"/>
        <w:rPr>
          <w:rFonts w:eastAsia="Times New Roman"/>
        </w:rPr>
      </w:pPr>
      <w:bookmarkStart w:id="1" w:name="_Toc35868671"/>
      <w:r w:rsidRPr="452CCC5E">
        <w:rPr>
          <w:rFonts w:eastAsia="Times New Roman"/>
        </w:rPr>
        <w:lastRenderedPageBreak/>
        <w:t xml:space="preserve">Proposed </w:t>
      </w:r>
      <w:r w:rsidR="6089E388" w:rsidRPr="452CCC5E">
        <w:rPr>
          <w:rFonts w:eastAsia="Times New Roman"/>
        </w:rPr>
        <w:t xml:space="preserve">Amendments to </w:t>
      </w:r>
      <w:r w:rsidRPr="452CCC5E">
        <w:rPr>
          <w:rFonts w:eastAsia="Times New Roman"/>
        </w:rPr>
        <w:t xml:space="preserve">Market </w:t>
      </w:r>
      <w:r w:rsidR="716CF02A" w:rsidRPr="452CCC5E">
        <w:rPr>
          <w:rFonts w:eastAsia="Times New Roman"/>
        </w:rPr>
        <w:t xml:space="preserve">Rules and Market </w:t>
      </w:r>
      <w:r w:rsidRPr="452CCC5E">
        <w:rPr>
          <w:rFonts w:eastAsia="Times New Roman"/>
        </w:rPr>
        <w:t>Manual</w:t>
      </w:r>
      <w:r w:rsidR="7E4439EB" w:rsidRPr="452CCC5E">
        <w:rPr>
          <w:rFonts w:eastAsia="Times New Roman"/>
        </w:rPr>
        <w:t>s</w:t>
      </w:r>
      <w:r w:rsidRPr="452CCC5E">
        <w:rPr>
          <w:rFonts w:eastAsia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5440"/>
        <w:gridCol w:w="4453"/>
      </w:tblGrid>
      <w:tr w:rsidR="452CCC5E" w14:paraId="5D628AE5" w14:textId="77777777" w:rsidTr="452CCC5E">
        <w:trPr>
          <w:trHeight w:val="300"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4CA83583" w14:textId="3B28C6A9" w:rsidR="452CCC5E" w:rsidRDefault="452CCC5E" w:rsidP="452CCC5E">
            <w:pPr>
              <w:pStyle w:val="TableHeaderLeftAlignment"/>
            </w:pPr>
            <w:r>
              <w:t xml:space="preserve">Topic:  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1F749C0" w14:textId="29A1D2BF" w:rsidR="452CCC5E" w:rsidRDefault="452CCC5E" w:rsidP="452CCC5E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452CCC5E" w14:paraId="179A5789" w14:textId="77777777" w:rsidTr="452CCC5E">
        <w:trPr>
          <w:trHeight w:val="300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  <w:tcMar>
              <w:top w:w="130" w:type="dxa"/>
              <w:bottom w:w="130" w:type="dxa"/>
            </w:tcMar>
          </w:tcPr>
          <w:p w14:paraId="4D33AA87" w14:textId="6F836C48" w:rsidR="2023B591" w:rsidRDefault="2023B591" w:rsidP="452CCC5E">
            <w:pPr>
              <w:pStyle w:val="TableNumeralsLeftAlignment"/>
              <w:rPr>
                <w:lang w:val="en-CA"/>
              </w:rPr>
            </w:pPr>
            <w:r w:rsidRPr="452CCC5E">
              <w:rPr>
                <w:lang w:val="en-CA"/>
              </w:rPr>
              <w:t>Do the proposed amendments to the market rules and market manuals accurately reflect the design of the 2025 Commitment Management Options enhancements and the 2025 Administrative Updates?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E0A48B7" w14:textId="001F8336" w:rsidR="452CCC5E" w:rsidRDefault="452CCC5E" w:rsidP="452CCC5E">
            <w:pPr>
              <w:pStyle w:val="TableNumeralsLeftAlignment"/>
            </w:pPr>
          </w:p>
        </w:tc>
      </w:tr>
    </w:tbl>
    <w:p w14:paraId="068781A1" w14:textId="7ED9D994" w:rsidR="452CCC5E" w:rsidRDefault="452CCC5E" w:rsidP="452CCC5E">
      <w:pPr>
        <w:pStyle w:val="BodyText"/>
      </w:pPr>
    </w:p>
    <w:p w14:paraId="03217B15" w14:textId="0B37AEEF" w:rsidR="32E244F7" w:rsidRDefault="32E244F7" w:rsidP="452CCC5E">
      <w:pPr>
        <w:pStyle w:val="Heading3"/>
        <w:rPr>
          <w:rFonts w:eastAsia="Times New Roman"/>
        </w:rPr>
      </w:pPr>
      <w:r w:rsidRPr="452CCC5E">
        <w:rPr>
          <w:rFonts w:eastAsia="Times New Roman"/>
        </w:rPr>
        <w:t xml:space="preserve">Revised Timeline for 2025 Enhancements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5440"/>
        <w:gridCol w:w="4453"/>
      </w:tblGrid>
      <w:tr w:rsidR="452CCC5E" w14:paraId="1614C7C6" w14:textId="77777777" w:rsidTr="452CCC5E">
        <w:trPr>
          <w:trHeight w:val="300"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03414906" w14:textId="3B28C6A9" w:rsidR="452CCC5E" w:rsidRDefault="452CCC5E" w:rsidP="452CCC5E">
            <w:pPr>
              <w:pStyle w:val="TableHeaderLeftAlignment"/>
            </w:pPr>
            <w:r>
              <w:t xml:space="preserve">Topic:  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543CFE4" w14:textId="29A1D2BF" w:rsidR="452CCC5E" w:rsidRDefault="452CCC5E" w:rsidP="452CCC5E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452CCC5E" w14:paraId="258BF89E" w14:textId="77777777" w:rsidTr="452CCC5E">
        <w:trPr>
          <w:trHeight w:val="300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  <w:tcMar>
              <w:top w:w="130" w:type="dxa"/>
              <w:bottom w:w="130" w:type="dxa"/>
            </w:tcMar>
          </w:tcPr>
          <w:p w14:paraId="266D851D" w14:textId="223B7AA9" w:rsidR="1F19816C" w:rsidRDefault="1F19816C" w:rsidP="452CCC5E">
            <w:pPr>
              <w:pStyle w:val="TableNumeralsLeftAlignment"/>
              <w:rPr>
                <w:lang w:val="en-CA"/>
              </w:rPr>
            </w:pPr>
            <w:r w:rsidRPr="452CCC5E">
              <w:rPr>
                <w:lang w:val="en-CA"/>
              </w:rPr>
              <w:t>Do you have any feedback regarding the revised implementation timeline for 2025 Capacity Auction Enhancements</w:t>
            </w:r>
            <w:r w:rsidR="6C3F35E3" w:rsidRPr="452CCC5E">
              <w:rPr>
                <w:lang w:val="en-CA"/>
              </w:rPr>
              <w:t xml:space="preserve">? 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8613D8D" w14:textId="001F8336" w:rsidR="452CCC5E" w:rsidRDefault="452CCC5E" w:rsidP="452CCC5E">
            <w:pPr>
              <w:pStyle w:val="TableNumeralsLeftAlignment"/>
            </w:pPr>
          </w:p>
        </w:tc>
      </w:tr>
    </w:tbl>
    <w:p w14:paraId="7DAAADD5" w14:textId="64F4C884" w:rsidR="452CCC5E" w:rsidRDefault="452CCC5E" w:rsidP="452CCC5E">
      <w:pPr>
        <w:pStyle w:val="BodyText"/>
      </w:pPr>
    </w:p>
    <w:p w14:paraId="7050A29D" w14:textId="1736A290" w:rsidR="39707A80" w:rsidRDefault="39707A80" w:rsidP="452CCC5E">
      <w:pPr>
        <w:pStyle w:val="Heading3"/>
        <w:rPr>
          <w:rFonts w:eastAsia="Times New Roman"/>
        </w:rPr>
      </w:pPr>
      <w:r w:rsidRPr="452CCC5E">
        <w:rPr>
          <w:rFonts w:eastAsia="Times New Roman"/>
        </w:rPr>
        <w:t xml:space="preserve">Expanding participation to </w:t>
      </w:r>
      <w:r w:rsidR="5F45C464" w:rsidRPr="452CCC5E">
        <w:rPr>
          <w:rFonts w:eastAsia="Times New Roman"/>
        </w:rPr>
        <w:t>variable generation</w:t>
      </w:r>
      <w:r w:rsidRPr="452CCC5E">
        <w:rPr>
          <w:rFonts w:eastAsia="Times New Roman"/>
        </w:rPr>
        <w:t xml:space="preserve"> </w:t>
      </w:r>
      <w:r w:rsidR="245E13BE" w:rsidRPr="452CCC5E">
        <w:rPr>
          <w:rFonts w:eastAsia="Times New Roman"/>
        </w:rPr>
        <w:t xml:space="preserve">(VG) </w:t>
      </w:r>
      <w:r w:rsidRPr="452CCC5E">
        <w:rPr>
          <w:rFonts w:eastAsia="Times New Roman"/>
        </w:rPr>
        <w:t>resources</w:t>
      </w:r>
      <w:r w:rsidR="20D30CDA" w:rsidRPr="452CCC5E">
        <w:rPr>
          <w:rFonts w:eastAsia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5438"/>
        <w:gridCol w:w="4455"/>
      </w:tblGrid>
      <w:tr w:rsidR="452CCC5E" w14:paraId="6B2057AC" w14:textId="77777777" w:rsidTr="452CCC5E">
        <w:trPr>
          <w:trHeight w:val="300"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421ED1FC" w14:textId="3B28C6A9" w:rsidR="452CCC5E" w:rsidRDefault="452CCC5E" w:rsidP="452CCC5E">
            <w:pPr>
              <w:pStyle w:val="TableHeaderLeftAlignment"/>
            </w:pPr>
            <w:r>
              <w:t xml:space="preserve">Topic:  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7816B43" w14:textId="29A1D2BF" w:rsidR="452CCC5E" w:rsidRDefault="452CCC5E" w:rsidP="452CCC5E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452CCC5E" w14:paraId="656EE197" w14:textId="77777777" w:rsidTr="452CCC5E">
        <w:trPr>
          <w:trHeight w:val="300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  <w:tcMar>
              <w:top w:w="130" w:type="dxa"/>
              <w:bottom w:w="130" w:type="dxa"/>
            </w:tcMar>
          </w:tcPr>
          <w:p w14:paraId="267AB667" w14:textId="4023D7B7" w:rsidR="452CCC5E" w:rsidRDefault="452CCC5E" w:rsidP="452CCC5E">
            <w:pPr>
              <w:pStyle w:val="TableNumeralsLeftAlignment"/>
              <w:rPr>
                <w:lang w:val="en-CA"/>
              </w:rPr>
            </w:pPr>
            <w:r w:rsidRPr="452CCC5E">
              <w:rPr>
                <w:lang w:val="en-CA"/>
              </w:rPr>
              <w:t>Do you have any feedback regarding the revised requirement that a VG resource's ICAP must be verified by actual production (AQEI) data from the first two months of the summer obligation period (and within the availability window hours).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7F86C2A" w14:textId="001F8336" w:rsidR="452CCC5E" w:rsidRDefault="452CCC5E" w:rsidP="452CCC5E">
            <w:pPr>
              <w:pStyle w:val="TableNumeralsLeftAlignment"/>
            </w:pPr>
          </w:p>
        </w:tc>
      </w:tr>
    </w:tbl>
    <w:p w14:paraId="441B3087" w14:textId="44C9FDDE" w:rsidR="452CCC5E" w:rsidRDefault="452CCC5E" w:rsidP="452CCC5E">
      <w:pPr>
        <w:pStyle w:val="BodyText"/>
      </w:pPr>
    </w:p>
    <w:p w14:paraId="2135C6DE" w14:textId="34B2C6A9" w:rsidR="542F7725" w:rsidRDefault="7E17189E" w:rsidP="79497230">
      <w:pPr>
        <w:pStyle w:val="Heading3"/>
        <w:rPr>
          <w:rFonts w:eastAsia="Times New Roman"/>
        </w:rPr>
      </w:pPr>
      <w:r w:rsidRPr="452CCC5E">
        <w:rPr>
          <w:rFonts w:eastAsia="Times New Roman"/>
        </w:rPr>
        <w:t>HDR Standby Notice Price Trigger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5437"/>
        <w:gridCol w:w="4456"/>
      </w:tblGrid>
      <w:tr w:rsidR="79497230" w14:paraId="5A4684CE" w14:textId="77777777" w:rsidTr="452CCC5E">
        <w:trPr>
          <w:trHeight w:val="300"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3547F22" w14:textId="3B28C6A9" w:rsidR="79497230" w:rsidRDefault="79497230" w:rsidP="79497230">
            <w:pPr>
              <w:pStyle w:val="TableHeaderLeftAlignment"/>
            </w:pPr>
            <w:r>
              <w:t xml:space="preserve">Topic:  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D6EBC75" w14:textId="29A1D2BF" w:rsidR="79497230" w:rsidRDefault="79497230" w:rsidP="79497230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79497230" w14:paraId="020D48BB" w14:textId="77777777" w:rsidTr="452CCC5E">
        <w:trPr>
          <w:trHeight w:val="300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  <w:tcMar>
              <w:top w:w="130" w:type="dxa"/>
              <w:bottom w:w="130" w:type="dxa"/>
            </w:tcMar>
          </w:tcPr>
          <w:p w14:paraId="194BA9C9" w14:textId="59C17919" w:rsidR="5FF347EF" w:rsidRDefault="034D4ACD" w:rsidP="79497230">
            <w:pPr>
              <w:pStyle w:val="TableNumeralsLeftAlignment"/>
              <w:rPr>
                <w:lang w:val="en-CA"/>
              </w:rPr>
            </w:pPr>
            <w:r w:rsidRPr="452CCC5E">
              <w:rPr>
                <w:lang w:val="en-CA"/>
              </w:rPr>
              <w:t xml:space="preserve">Do you have any feedback regarding </w:t>
            </w:r>
            <w:r w:rsidR="530BF7B0" w:rsidRPr="452CCC5E">
              <w:rPr>
                <w:lang w:val="en-CA"/>
              </w:rPr>
              <w:t xml:space="preserve">the proposal to maintain the HDR standby </w:t>
            </w:r>
            <w:r w:rsidR="029CEB91" w:rsidRPr="452CCC5E">
              <w:rPr>
                <w:lang w:val="en-CA"/>
              </w:rPr>
              <w:t xml:space="preserve">notice </w:t>
            </w:r>
            <w:r w:rsidR="530BF7B0" w:rsidRPr="452CCC5E">
              <w:rPr>
                <w:lang w:val="en-CA"/>
              </w:rPr>
              <w:t>price trigger at $200 for the 2025 Capacity Auction?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FA17123" w14:textId="001F8336" w:rsidR="79497230" w:rsidRDefault="79497230" w:rsidP="79497230">
            <w:pPr>
              <w:pStyle w:val="TableNumeralsLeftAlignment"/>
            </w:pPr>
          </w:p>
        </w:tc>
      </w:tr>
    </w:tbl>
    <w:p w14:paraId="0C46DA19" w14:textId="2CC821D1" w:rsidR="79497230" w:rsidRDefault="79497230" w:rsidP="79497230">
      <w:pPr>
        <w:pStyle w:val="BodyText"/>
      </w:pPr>
    </w:p>
    <w:p w14:paraId="3BD88D50" w14:textId="61E26A10" w:rsidR="00D2041D" w:rsidRDefault="00D2041D" w:rsidP="005B6F77">
      <w:pPr>
        <w:pStyle w:val="Heading3"/>
      </w:pPr>
      <w:r>
        <w:t>General Comments/Feedback</w:t>
      </w:r>
    </w:p>
    <w:bookmarkEnd w:id="1"/>
    <w:p w14:paraId="0EA7A0E8" w14:textId="77777777" w:rsidR="00D56CDF" w:rsidRPr="003B554C" w:rsidRDefault="00D56CDF" w:rsidP="00432721">
      <w:pPr>
        <w:pStyle w:val="BodyText"/>
      </w:pPr>
    </w:p>
    <w:sectPr w:rsidR="00D56CDF" w:rsidRPr="003B554C" w:rsidSect="003E040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21F59" w14:textId="77777777" w:rsidR="005045F8" w:rsidRDefault="005045F8" w:rsidP="00F83314">
      <w:r>
        <w:separator/>
      </w:r>
    </w:p>
    <w:p w14:paraId="3AC9392D" w14:textId="77777777" w:rsidR="005045F8" w:rsidRDefault="005045F8"/>
  </w:endnote>
  <w:endnote w:type="continuationSeparator" w:id="0">
    <w:p w14:paraId="18F7660E" w14:textId="77777777" w:rsidR="005045F8" w:rsidRDefault="005045F8" w:rsidP="00F83314">
      <w:r>
        <w:continuationSeparator/>
      </w:r>
    </w:p>
    <w:p w14:paraId="6612D6D0" w14:textId="77777777" w:rsidR="005045F8" w:rsidRDefault="005045F8"/>
  </w:endnote>
  <w:endnote w:type="continuationNotice" w:id="1">
    <w:p w14:paraId="3DADC967" w14:textId="77777777" w:rsidR="005045F8" w:rsidRDefault="00504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C5DC4F9" w:rsidR="003543AA" w:rsidRDefault="00354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F21C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F7C50D4" w:rsidR="00C6016F" w:rsidRDefault="452CCC5E" w:rsidP="00871E07">
    <w:pPr>
      <w:pStyle w:val="Footer"/>
      <w:ind w:right="360"/>
    </w:pPr>
    <w:r>
      <w:t>Capacity Auction Enhancements, April 8,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DB07671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1647B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6160" w14:textId="77777777" w:rsidR="005045F8" w:rsidRDefault="005045F8">
      <w:r>
        <w:separator/>
      </w:r>
    </w:p>
  </w:footnote>
  <w:footnote w:type="continuationSeparator" w:id="0">
    <w:p w14:paraId="0433C535" w14:textId="77777777" w:rsidR="005045F8" w:rsidRDefault="005045F8" w:rsidP="00F83314">
      <w:r>
        <w:continuationSeparator/>
      </w:r>
    </w:p>
    <w:p w14:paraId="512124DF" w14:textId="77777777" w:rsidR="005045F8" w:rsidRDefault="005045F8"/>
  </w:footnote>
  <w:footnote w:type="continuationNotice" w:id="1">
    <w:p w14:paraId="5F34BA4C" w14:textId="77777777" w:rsidR="005045F8" w:rsidRDefault="00504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09DC069B" w14:paraId="46C45C75" w14:textId="77777777" w:rsidTr="09DC069B">
      <w:trPr>
        <w:trHeight w:val="300"/>
      </w:trPr>
      <w:tc>
        <w:tcPr>
          <w:tcW w:w="3295" w:type="dxa"/>
        </w:tcPr>
        <w:p w14:paraId="594EABF8" w14:textId="066CC034" w:rsidR="09DC069B" w:rsidRDefault="09DC069B" w:rsidP="09DC069B">
          <w:pPr>
            <w:pStyle w:val="Header"/>
            <w:ind w:left="-115"/>
          </w:pPr>
        </w:p>
      </w:tc>
      <w:tc>
        <w:tcPr>
          <w:tcW w:w="3295" w:type="dxa"/>
        </w:tcPr>
        <w:p w14:paraId="3C4D6DD6" w14:textId="6796DA15" w:rsidR="09DC069B" w:rsidRDefault="09DC069B" w:rsidP="09DC069B">
          <w:pPr>
            <w:pStyle w:val="Header"/>
            <w:jc w:val="center"/>
          </w:pPr>
        </w:p>
      </w:tc>
      <w:tc>
        <w:tcPr>
          <w:tcW w:w="3295" w:type="dxa"/>
        </w:tcPr>
        <w:p w14:paraId="60C7FF17" w14:textId="6A1BA00D" w:rsidR="09DC069B" w:rsidRDefault="09DC069B" w:rsidP="09DC069B">
          <w:pPr>
            <w:pStyle w:val="Header"/>
            <w:ind w:right="-115"/>
            <w:jc w:val="right"/>
          </w:pPr>
        </w:p>
      </w:tc>
    </w:tr>
  </w:tbl>
  <w:p w14:paraId="452B9D62" w14:textId="6E07E46A" w:rsidR="09DC069B" w:rsidRDefault="09DC069B" w:rsidP="09DC0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09DC069B" w14:paraId="52A2DAAD" w14:textId="77777777" w:rsidTr="09DC069B">
      <w:trPr>
        <w:trHeight w:val="300"/>
      </w:trPr>
      <w:tc>
        <w:tcPr>
          <w:tcW w:w="3295" w:type="dxa"/>
        </w:tcPr>
        <w:p w14:paraId="29C67123" w14:textId="0FBB7EEA" w:rsidR="09DC069B" w:rsidRDefault="09DC069B" w:rsidP="09DC069B">
          <w:pPr>
            <w:pStyle w:val="Header"/>
            <w:ind w:left="-115"/>
          </w:pPr>
        </w:p>
      </w:tc>
      <w:tc>
        <w:tcPr>
          <w:tcW w:w="3295" w:type="dxa"/>
        </w:tcPr>
        <w:p w14:paraId="19988658" w14:textId="522D64E3" w:rsidR="09DC069B" w:rsidRDefault="09DC069B" w:rsidP="09DC069B">
          <w:pPr>
            <w:pStyle w:val="Header"/>
            <w:jc w:val="center"/>
          </w:pPr>
        </w:p>
      </w:tc>
      <w:tc>
        <w:tcPr>
          <w:tcW w:w="3295" w:type="dxa"/>
        </w:tcPr>
        <w:p w14:paraId="6209145C" w14:textId="5320CB5E" w:rsidR="09DC069B" w:rsidRDefault="09DC069B" w:rsidP="09DC069B">
          <w:pPr>
            <w:pStyle w:val="Header"/>
            <w:ind w:right="-115"/>
            <w:jc w:val="right"/>
          </w:pPr>
        </w:p>
      </w:tc>
    </w:tr>
  </w:tbl>
  <w:p w14:paraId="7CAA63E8" w14:textId="5F12D0F0" w:rsidR="09DC069B" w:rsidRDefault="09DC069B" w:rsidP="09DC0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C1F7C70"/>
    <w:multiLevelType w:val="multilevel"/>
    <w:tmpl w:val="2B6E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361778"/>
    <w:multiLevelType w:val="multilevel"/>
    <w:tmpl w:val="0409001D"/>
    <w:numStyleLink w:val="1ai"/>
  </w:abstractNum>
  <w:abstractNum w:abstractNumId="21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192267">
    <w:abstractNumId w:val="0"/>
  </w:num>
  <w:num w:numId="2" w16cid:durableId="1308589646">
    <w:abstractNumId w:val="1"/>
  </w:num>
  <w:num w:numId="3" w16cid:durableId="493644396">
    <w:abstractNumId w:val="2"/>
  </w:num>
  <w:num w:numId="4" w16cid:durableId="1022705608">
    <w:abstractNumId w:val="3"/>
  </w:num>
  <w:num w:numId="5" w16cid:durableId="1235550459">
    <w:abstractNumId w:val="8"/>
  </w:num>
  <w:num w:numId="6" w16cid:durableId="1995796020">
    <w:abstractNumId w:val="4"/>
  </w:num>
  <w:num w:numId="7" w16cid:durableId="502475985">
    <w:abstractNumId w:val="5"/>
  </w:num>
  <w:num w:numId="8" w16cid:durableId="868445915">
    <w:abstractNumId w:val="6"/>
  </w:num>
  <w:num w:numId="9" w16cid:durableId="1158158312">
    <w:abstractNumId w:val="7"/>
  </w:num>
  <w:num w:numId="10" w16cid:durableId="1336804984">
    <w:abstractNumId w:val="11"/>
  </w:num>
  <w:num w:numId="11" w16cid:durableId="622079108">
    <w:abstractNumId w:val="34"/>
  </w:num>
  <w:num w:numId="12" w16cid:durableId="1056244982">
    <w:abstractNumId w:val="14"/>
  </w:num>
  <w:num w:numId="13" w16cid:durableId="1271166455">
    <w:abstractNumId w:val="21"/>
  </w:num>
  <w:num w:numId="14" w16cid:durableId="249049475">
    <w:abstractNumId w:val="23"/>
  </w:num>
  <w:num w:numId="15" w16cid:durableId="2056268249">
    <w:abstractNumId w:val="20"/>
  </w:num>
  <w:num w:numId="16" w16cid:durableId="914978296">
    <w:abstractNumId w:val="26"/>
  </w:num>
  <w:num w:numId="17" w16cid:durableId="726220759">
    <w:abstractNumId w:val="10"/>
  </w:num>
  <w:num w:numId="18" w16cid:durableId="607467481">
    <w:abstractNumId w:val="28"/>
  </w:num>
  <w:num w:numId="19" w16cid:durableId="428431072">
    <w:abstractNumId w:val="22"/>
  </w:num>
  <w:num w:numId="20" w16cid:durableId="670720259">
    <w:abstractNumId w:val="29"/>
  </w:num>
  <w:num w:numId="21" w16cid:durableId="236281193">
    <w:abstractNumId w:val="27"/>
  </w:num>
  <w:num w:numId="22" w16cid:durableId="1959682403">
    <w:abstractNumId w:val="31"/>
  </w:num>
  <w:num w:numId="23" w16cid:durableId="462816326">
    <w:abstractNumId w:val="16"/>
  </w:num>
  <w:num w:numId="24" w16cid:durableId="1039014163">
    <w:abstractNumId w:val="18"/>
  </w:num>
  <w:num w:numId="25" w16cid:durableId="946232755">
    <w:abstractNumId w:val="33"/>
  </w:num>
  <w:num w:numId="26" w16cid:durableId="2059011791">
    <w:abstractNumId w:val="13"/>
  </w:num>
  <w:num w:numId="27" w16cid:durableId="1913733098">
    <w:abstractNumId w:val="35"/>
  </w:num>
  <w:num w:numId="28" w16cid:durableId="604386958">
    <w:abstractNumId w:val="17"/>
  </w:num>
  <w:num w:numId="29" w16cid:durableId="100607722">
    <w:abstractNumId w:val="32"/>
  </w:num>
  <w:num w:numId="30" w16cid:durableId="1895463695">
    <w:abstractNumId w:val="15"/>
  </w:num>
  <w:num w:numId="31" w16cid:durableId="390273205">
    <w:abstractNumId w:val="24"/>
  </w:num>
  <w:num w:numId="32" w16cid:durableId="951664890">
    <w:abstractNumId w:val="30"/>
  </w:num>
  <w:num w:numId="33" w16cid:durableId="1824081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343715">
    <w:abstractNumId w:val="9"/>
  </w:num>
  <w:num w:numId="35" w16cid:durableId="1448619756">
    <w:abstractNumId w:val="12"/>
  </w:num>
  <w:num w:numId="36" w16cid:durableId="12673507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9785022">
    <w:abstractNumId w:val="25"/>
  </w:num>
  <w:num w:numId="38" w16cid:durableId="7083414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07D2"/>
    <w:rsid w:val="00006C5A"/>
    <w:rsid w:val="00027E00"/>
    <w:rsid w:val="00031023"/>
    <w:rsid w:val="00032FAC"/>
    <w:rsid w:val="0003386C"/>
    <w:rsid w:val="000413DF"/>
    <w:rsid w:val="000424C0"/>
    <w:rsid w:val="00043811"/>
    <w:rsid w:val="00043FE0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1C01"/>
    <w:rsid w:val="000B6A46"/>
    <w:rsid w:val="000C382A"/>
    <w:rsid w:val="000C4332"/>
    <w:rsid w:val="000D6B86"/>
    <w:rsid w:val="000F12F2"/>
    <w:rsid w:val="000F55DA"/>
    <w:rsid w:val="00122D98"/>
    <w:rsid w:val="00123B6F"/>
    <w:rsid w:val="00134223"/>
    <w:rsid w:val="00144FBA"/>
    <w:rsid w:val="00164724"/>
    <w:rsid w:val="001708DC"/>
    <w:rsid w:val="00173D25"/>
    <w:rsid w:val="00180377"/>
    <w:rsid w:val="00180C5F"/>
    <w:rsid w:val="00191D1F"/>
    <w:rsid w:val="001927E3"/>
    <w:rsid w:val="00196204"/>
    <w:rsid w:val="00197EE4"/>
    <w:rsid w:val="001B31FB"/>
    <w:rsid w:val="001B5068"/>
    <w:rsid w:val="001C122B"/>
    <w:rsid w:val="001E499C"/>
    <w:rsid w:val="001E501C"/>
    <w:rsid w:val="001F21B1"/>
    <w:rsid w:val="002040D1"/>
    <w:rsid w:val="002044A2"/>
    <w:rsid w:val="00206BC2"/>
    <w:rsid w:val="002206A7"/>
    <w:rsid w:val="002273F3"/>
    <w:rsid w:val="002274B2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11BD"/>
    <w:rsid w:val="002835B9"/>
    <w:rsid w:val="00283DE7"/>
    <w:rsid w:val="0029171F"/>
    <w:rsid w:val="002A4F50"/>
    <w:rsid w:val="002B2B29"/>
    <w:rsid w:val="002C0F39"/>
    <w:rsid w:val="002C11A0"/>
    <w:rsid w:val="002C1201"/>
    <w:rsid w:val="002C3238"/>
    <w:rsid w:val="002D3238"/>
    <w:rsid w:val="002D4EB9"/>
    <w:rsid w:val="002E1D7A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27840"/>
    <w:rsid w:val="003337F1"/>
    <w:rsid w:val="00334129"/>
    <w:rsid w:val="0034014B"/>
    <w:rsid w:val="003428C3"/>
    <w:rsid w:val="00343580"/>
    <w:rsid w:val="0035377B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32721"/>
    <w:rsid w:val="00441249"/>
    <w:rsid w:val="00456376"/>
    <w:rsid w:val="004819FD"/>
    <w:rsid w:val="00482219"/>
    <w:rsid w:val="00497849"/>
    <w:rsid w:val="004C1610"/>
    <w:rsid w:val="004D5A69"/>
    <w:rsid w:val="004D7C5F"/>
    <w:rsid w:val="004E0F5C"/>
    <w:rsid w:val="004F115E"/>
    <w:rsid w:val="00502752"/>
    <w:rsid w:val="005045F8"/>
    <w:rsid w:val="005066CE"/>
    <w:rsid w:val="0051647B"/>
    <w:rsid w:val="005250E4"/>
    <w:rsid w:val="00536D37"/>
    <w:rsid w:val="00540C81"/>
    <w:rsid w:val="0054491C"/>
    <w:rsid w:val="00546F8B"/>
    <w:rsid w:val="00553784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6F77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57E83"/>
    <w:rsid w:val="006635D9"/>
    <w:rsid w:val="0066614A"/>
    <w:rsid w:val="0067615F"/>
    <w:rsid w:val="00676421"/>
    <w:rsid w:val="00683AC9"/>
    <w:rsid w:val="006A5E35"/>
    <w:rsid w:val="006B7BD7"/>
    <w:rsid w:val="006C261A"/>
    <w:rsid w:val="006C43C7"/>
    <w:rsid w:val="006D1C41"/>
    <w:rsid w:val="006D6D0C"/>
    <w:rsid w:val="006E0323"/>
    <w:rsid w:val="006E4F59"/>
    <w:rsid w:val="006E7790"/>
    <w:rsid w:val="006E7BD2"/>
    <w:rsid w:val="006F582B"/>
    <w:rsid w:val="006F6935"/>
    <w:rsid w:val="00704EFB"/>
    <w:rsid w:val="00711944"/>
    <w:rsid w:val="0071682C"/>
    <w:rsid w:val="00731340"/>
    <w:rsid w:val="007360E5"/>
    <w:rsid w:val="0073624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6FED"/>
    <w:rsid w:val="007D7593"/>
    <w:rsid w:val="007E2315"/>
    <w:rsid w:val="007E673E"/>
    <w:rsid w:val="008006B3"/>
    <w:rsid w:val="00803BF6"/>
    <w:rsid w:val="00821FD8"/>
    <w:rsid w:val="00823D2B"/>
    <w:rsid w:val="00831390"/>
    <w:rsid w:val="008332BC"/>
    <w:rsid w:val="00836072"/>
    <w:rsid w:val="0084165E"/>
    <w:rsid w:val="00855324"/>
    <w:rsid w:val="00862CA0"/>
    <w:rsid w:val="00870BDE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156D"/>
    <w:rsid w:val="008E5E99"/>
    <w:rsid w:val="008F1EB5"/>
    <w:rsid w:val="008F5089"/>
    <w:rsid w:val="008F73C6"/>
    <w:rsid w:val="00901837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6A4A"/>
    <w:rsid w:val="009A702B"/>
    <w:rsid w:val="009B0889"/>
    <w:rsid w:val="009B09EE"/>
    <w:rsid w:val="009B55E3"/>
    <w:rsid w:val="009B6BAE"/>
    <w:rsid w:val="009C2ACE"/>
    <w:rsid w:val="009E2295"/>
    <w:rsid w:val="009E31D3"/>
    <w:rsid w:val="00A0005D"/>
    <w:rsid w:val="00A00B71"/>
    <w:rsid w:val="00A047A0"/>
    <w:rsid w:val="00A12326"/>
    <w:rsid w:val="00A124EC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61D0"/>
    <w:rsid w:val="00AC53E7"/>
    <w:rsid w:val="00AD0558"/>
    <w:rsid w:val="00AD2247"/>
    <w:rsid w:val="00AD3AB7"/>
    <w:rsid w:val="00AD3B6F"/>
    <w:rsid w:val="00AE23ED"/>
    <w:rsid w:val="00AE31C7"/>
    <w:rsid w:val="00AE4C5E"/>
    <w:rsid w:val="00B04816"/>
    <w:rsid w:val="00B141CC"/>
    <w:rsid w:val="00B15B1B"/>
    <w:rsid w:val="00B27004"/>
    <w:rsid w:val="00B27649"/>
    <w:rsid w:val="00B44D93"/>
    <w:rsid w:val="00B45BE4"/>
    <w:rsid w:val="00B54E3D"/>
    <w:rsid w:val="00B55305"/>
    <w:rsid w:val="00B63BD4"/>
    <w:rsid w:val="00B81E1D"/>
    <w:rsid w:val="00B94249"/>
    <w:rsid w:val="00BC1CD2"/>
    <w:rsid w:val="00BC73F3"/>
    <w:rsid w:val="00BE4AA6"/>
    <w:rsid w:val="00BE4D1D"/>
    <w:rsid w:val="00BE558C"/>
    <w:rsid w:val="00BF21C5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454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40F4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1AF0"/>
    <w:rsid w:val="00E54649"/>
    <w:rsid w:val="00E5479C"/>
    <w:rsid w:val="00E64497"/>
    <w:rsid w:val="00E74C15"/>
    <w:rsid w:val="00E74FCC"/>
    <w:rsid w:val="00E75D9A"/>
    <w:rsid w:val="00E80766"/>
    <w:rsid w:val="00E823D8"/>
    <w:rsid w:val="00E9651B"/>
    <w:rsid w:val="00EA1429"/>
    <w:rsid w:val="00EA250A"/>
    <w:rsid w:val="00EA4174"/>
    <w:rsid w:val="00EB2896"/>
    <w:rsid w:val="00EB4C40"/>
    <w:rsid w:val="00EB5F0D"/>
    <w:rsid w:val="00EB7697"/>
    <w:rsid w:val="00EC1878"/>
    <w:rsid w:val="00EC7B54"/>
    <w:rsid w:val="00EF0A96"/>
    <w:rsid w:val="00EF1F49"/>
    <w:rsid w:val="00F04820"/>
    <w:rsid w:val="00F12AD2"/>
    <w:rsid w:val="00F2143E"/>
    <w:rsid w:val="00F217AF"/>
    <w:rsid w:val="00F30FE3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C31"/>
    <w:rsid w:val="00F93C15"/>
    <w:rsid w:val="00FA18DA"/>
    <w:rsid w:val="00FA1BA5"/>
    <w:rsid w:val="00FB6516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024B6DDD"/>
    <w:rsid w:val="029CEB91"/>
    <w:rsid w:val="034D4ACD"/>
    <w:rsid w:val="0387339D"/>
    <w:rsid w:val="0400DFE4"/>
    <w:rsid w:val="048E7E51"/>
    <w:rsid w:val="05143A5A"/>
    <w:rsid w:val="0532E724"/>
    <w:rsid w:val="0675F8DB"/>
    <w:rsid w:val="078AAEEC"/>
    <w:rsid w:val="09083684"/>
    <w:rsid w:val="09DC069B"/>
    <w:rsid w:val="0A5E2E9C"/>
    <w:rsid w:val="0AD4C8A3"/>
    <w:rsid w:val="0B658C3F"/>
    <w:rsid w:val="0B6AD7A5"/>
    <w:rsid w:val="0B802031"/>
    <w:rsid w:val="0BC26384"/>
    <w:rsid w:val="0BC8D826"/>
    <w:rsid w:val="0BDCD32F"/>
    <w:rsid w:val="0BFC2251"/>
    <w:rsid w:val="0D91ABED"/>
    <w:rsid w:val="0F3ABB1C"/>
    <w:rsid w:val="0F59684B"/>
    <w:rsid w:val="0FB7C624"/>
    <w:rsid w:val="1066C166"/>
    <w:rsid w:val="1123C529"/>
    <w:rsid w:val="11AF2B2E"/>
    <w:rsid w:val="1262181C"/>
    <w:rsid w:val="1264CAFB"/>
    <w:rsid w:val="12725B8E"/>
    <w:rsid w:val="1475E782"/>
    <w:rsid w:val="165B5D18"/>
    <w:rsid w:val="16FFD12C"/>
    <w:rsid w:val="184AD252"/>
    <w:rsid w:val="1A15B5D6"/>
    <w:rsid w:val="1B92AED5"/>
    <w:rsid w:val="1D8F4A96"/>
    <w:rsid w:val="1DFD9CFF"/>
    <w:rsid w:val="1EBFF349"/>
    <w:rsid w:val="1F13075B"/>
    <w:rsid w:val="1F175BEB"/>
    <w:rsid w:val="1F19816C"/>
    <w:rsid w:val="2023B591"/>
    <w:rsid w:val="20D30CDA"/>
    <w:rsid w:val="212955F4"/>
    <w:rsid w:val="225D3CB0"/>
    <w:rsid w:val="227BE3CF"/>
    <w:rsid w:val="23D18041"/>
    <w:rsid w:val="245E13BE"/>
    <w:rsid w:val="2478DA74"/>
    <w:rsid w:val="248DDAE1"/>
    <w:rsid w:val="26E04612"/>
    <w:rsid w:val="2704D83F"/>
    <w:rsid w:val="27F3B433"/>
    <w:rsid w:val="2800A258"/>
    <w:rsid w:val="292ED9F1"/>
    <w:rsid w:val="295F5CE9"/>
    <w:rsid w:val="2D2C2936"/>
    <w:rsid w:val="2E78DCC9"/>
    <w:rsid w:val="2F238046"/>
    <w:rsid w:val="2FA2B9D0"/>
    <w:rsid w:val="2FBD1A63"/>
    <w:rsid w:val="3046B629"/>
    <w:rsid w:val="3104763A"/>
    <w:rsid w:val="314309DF"/>
    <w:rsid w:val="32490135"/>
    <w:rsid w:val="324922A5"/>
    <w:rsid w:val="324F1FB4"/>
    <w:rsid w:val="3256A1FD"/>
    <w:rsid w:val="32E244F7"/>
    <w:rsid w:val="3355D647"/>
    <w:rsid w:val="3376D172"/>
    <w:rsid w:val="3544F742"/>
    <w:rsid w:val="3569609F"/>
    <w:rsid w:val="36A7E3D1"/>
    <w:rsid w:val="36A9AD4C"/>
    <w:rsid w:val="371ACF00"/>
    <w:rsid w:val="37253476"/>
    <w:rsid w:val="37CE5512"/>
    <w:rsid w:val="37D7C695"/>
    <w:rsid w:val="39707A80"/>
    <w:rsid w:val="3A273575"/>
    <w:rsid w:val="3A28DF60"/>
    <w:rsid w:val="3A9614B9"/>
    <w:rsid w:val="3C01A66D"/>
    <w:rsid w:val="3CE84CD7"/>
    <w:rsid w:val="3EA6CC11"/>
    <w:rsid w:val="42FE446D"/>
    <w:rsid w:val="43DA931F"/>
    <w:rsid w:val="44B555F0"/>
    <w:rsid w:val="452CCC5E"/>
    <w:rsid w:val="45950705"/>
    <w:rsid w:val="48DADEEF"/>
    <w:rsid w:val="4C7B577F"/>
    <w:rsid w:val="4D05F95D"/>
    <w:rsid w:val="4D5EF83A"/>
    <w:rsid w:val="4F160FD7"/>
    <w:rsid w:val="4FA57F94"/>
    <w:rsid w:val="5038B7AF"/>
    <w:rsid w:val="523C7C41"/>
    <w:rsid w:val="526D6141"/>
    <w:rsid w:val="52BEFBFD"/>
    <w:rsid w:val="52C16698"/>
    <w:rsid w:val="530BF7B0"/>
    <w:rsid w:val="53D7A312"/>
    <w:rsid w:val="542F7725"/>
    <w:rsid w:val="550CE588"/>
    <w:rsid w:val="55DA9FEA"/>
    <w:rsid w:val="580BC280"/>
    <w:rsid w:val="5890BAB6"/>
    <w:rsid w:val="58DE8C09"/>
    <w:rsid w:val="58ECDF5D"/>
    <w:rsid w:val="5A9DDD16"/>
    <w:rsid w:val="5C0F3393"/>
    <w:rsid w:val="5EC1571D"/>
    <w:rsid w:val="5F45C464"/>
    <w:rsid w:val="5FF347EF"/>
    <w:rsid w:val="6089E388"/>
    <w:rsid w:val="60C0C941"/>
    <w:rsid w:val="616E0BCB"/>
    <w:rsid w:val="61D41E5E"/>
    <w:rsid w:val="61D8F616"/>
    <w:rsid w:val="62108F23"/>
    <w:rsid w:val="66719FA6"/>
    <w:rsid w:val="66A39302"/>
    <w:rsid w:val="676AE74B"/>
    <w:rsid w:val="686D571C"/>
    <w:rsid w:val="688E4ACE"/>
    <w:rsid w:val="694D8FFD"/>
    <w:rsid w:val="698AC6FA"/>
    <w:rsid w:val="69AD2F42"/>
    <w:rsid w:val="6B42E9EC"/>
    <w:rsid w:val="6BF51F0C"/>
    <w:rsid w:val="6C3F35E3"/>
    <w:rsid w:val="6D706EF6"/>
    <w:rsid w:val="6E337F28"/>
    <w:rsid w:val="6FACD742"/>
    <w:rsid w:val="716CF02A"/>
    <w:rsid w:val="728063B5"/>
    <w:rsid w:val="75B98C5D"/>
    <w:rsid w:val="76F7F6D1"/>
    <w:rsid w:val="77C3F94B"/>
    <w:rsid w:val="7805514E"/>
    <w:rsid w:val="78446E81"/>
    <w:rsid w:val="7911A7B4"/>
    <w:rsid w:val="793C70C9"/>
    <w:rsid w:val="79497230"/>
    <w:rsid w:val="7954907B"/>
    <w:rsid w:val="7990D264"/>
    <w:rsid w:val="79C819CE"/>
    <w:rsid w:val="7B63FAE7"/>
    <w:rsid w:val="7B967B9F"/>
    <w:rsid w:val="7BC29F45"/>
    <w:rsid w:val="7CF25080"/>
    <w:rsid w:val="7D41A1B0"/>
    <w:rsid w:val="7E17189E"/>
    <w:rsid w:val="7E237212"/>
    <w:rsid w:val="7E4439EB"/>
    <w:rsid w:val="7F0AE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40F4"/>
    <w:pPr>
      <w:spacing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B6F77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32721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32721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B40F4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B6F77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B6F77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96204"/>
    <w:rPr>
      <w:rFonts w:ascii="Tahoma" w:hAnsi="Tahoma" w:cs="Times New Roman (Body CS)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2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Capacity-Auction-Enhancem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43FE0"/>
    <w:rsid w:val="000965B7"/>
    <w:rsid w:val="002C3238"/>
    <w:rsid w:val="002F1E61"/>
    <w:rsid w:val="00525F43"/>
    <w:rsid w:val="007F3B4D"/>
    <w:rsid w:val="00884744"/>
    <w:rsid w:val="00A124EC"/>
    <w:rsid w:val="00A25FD3"/>
    <w:rsid w:val="00B513C0"/>
    <w:rsid w:val="00B63BD4"/>
    <w:rsid w:val="00BA6858"/>
    <w:rsid w:val="00D40372"/>
    <w:rsid w:val="00F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B16CB0E435040852E1B90E9F22CBF" ma:contentTypeVersion="15" ma:contentTypeDescription="Create a new document." ma:contentTypeScope="" ma:versionID="9424b4f1faf334f09da07c863c1fc1b7">
  <xsd:schema xmlns:xsd="http://www.w3.org/2001/XMLSchema" xmlns:xs="http://www.w3.org/2001/XMLSchema" xmlns:p="http://schemas.microsoft.com/office/2006/metadata/properties" xmlns:ns2="c3e58ffc-7592-41aa-af93-2f7b4be07591" xmlns:ns3="c5b7f9ee-b01c-445c-82f4-e35e4d6a3f6c" targetNamespace="http://schemas.microsoft.com/office/2006/metadata/properties" ma:root="true" ma:fieldsID="5b7a069b7db9fc1d23c9d79f787cfecc" ns2:_="" ns3:_="">
    <xsd:import namespace="c3e58ffc-7592-41aa-af93-2f7b4be07591"/>
    <xsd:import namespace="c5b7f9ee-b01c-445c-82f4-e35e4d6a3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58ffc-7592-41aa-af93-2f7b4be07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7f9ee-b01c-445c-82f4-e35e4d6a3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bb17752-5c62-4831-a7fd-14efdb6e4847}" ma:internalName="TaxCatchAll" ma:showField="CatchAllData" ma:web="c5b7f9ee-b01c-445c-82f4-e35e4d6a3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b7f9ee-b01c-445c-82f4-e35e4d6a3f6c" xsi:nil="true"/>
    <lcf76f155ced4ddcb4097134ff3c332f xmlns="c3e58ffc-7592-41aa-af93-2f7b4be0759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54A252-4F48-4DDF-B900-D613E277D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1FB89-1CA7-4B87-96CA-7DE3A05CC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58ffc-7592-41aa-af93-2f7b4be07591"/>
    <ds:schemaRef ds:uri="c5b7f9ee-b01c-445c-82f4-e35e4d6a3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A0115-B82B-4161-921D-1F07D62F2601}">
  <ds:schemaRefs>
    <ds:schemaRef ds:uri="http://schemas.microsoft.com/office/2006/metadata/properties"/>
    <ds:schemaRef ds:uri="http://schemas.microsoft.com/office/infopath/2007/PartnerControls"/>
    <ds:schemaRef ds:uri="3838f4d5-baa4-48b4-b16b-b9ed81f24d78"/>
    <ds:schemaRef ds:uri="ce796823-e2a3-4df6-8776-fcc4fc6da62c"/>
    <ds:schemaRef ds:uri="c5b7f9ee-b01c-445c-82f4-e35e4d6a3f6c"/>
    <ds:schemaRef ds:uri="c3e58ffc-7592-41aa-af93-2f7b4be07591"/>
  </ds:schemaRefs>
</ds:datastoreItem>
</file>

<file path=customXml/itemProps4.xml><?xml version="1.0" encoding="utf-8"?>
<ds:datastoreItem xmlns:ds="http://schemas.openxmlformats.org/officeDocument/2006/customXml" ds:itemID="{0E3C7D01-FCBF-4E3F-A6CC-89965D66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2025-01-20T20:22:00Z</dcterms:created>
  <dcterms:modified xsi:type="dcterms:W3CDTF">2025-04-07T23:29:00Z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0x010100060B16CB0E435040852E1B90E9F22CBF</vt:lpwstr>
  </property>
  <property fmtid="{D5CDD505-2E9C-101B-9397-08002B2CF9AE}" pid="3" name="MediaServiceImageTags">
    <vt:lpwstr/>
  </property>
</Properties>
</file>