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FE" w:rsidRDefault="006D202D" w:rsidP="00E6061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6D202D">
        <w:rPr>
          <w:rFonts w:ascii="Arial" w:hAnsi="Arial" w:cs="Arial"/>
          <w:b/>
          <w:sz w:val="24"/>
          <w:szCs w:val="24"/>
          <w:u w:val="single"/>
        </w:rPr>
        <w:t xml:space="preserve">Data Verification Request </w:t>
      </w:r>
      <w:proofErr w:type="gramStart"/>
      <w:r w:rsidRPr="006D202D">
        <w:rPr>
          <w:rFonts w:ascii="Arial" w:hAnsi="Arial" w:cs="Arial"/>
          <w:b/>
          <w:sz w:val="24"/>
          <w:szCs w:val="24"/>
          <w:u w:val="single"/>
        </w:rPr>
        <w:t>For</w:t>
      </w:r>
      <w:proofErr w:type="gramEnd"/>
      <w:r w:rsidRPr="006D202D">
        <w:rPr>
          <w:rFonts w:ascii="Arial" w:hAnsi="Arial" w:cs="Arial"/>
          <w:b/>
          <w:sz w:val="24"/>
          <w:szCs w:val="24"/>
          <w:u w:val="single"/>
        </w:rPr>
        <w:t xml:space="preserve"> Change Form</w:t>
      </w:r>
    </w:p>
    <w:p w:rsidR="00E60610" w:rsidRPr="006D202D" w:rsidRDefault="00E60610" w:rsidP="00E6061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D202D" w:rsidRPr="0005786F" w:rsidRDefault="006D202D" w:rsidP="00E60610">
      <w:pPr>
        <w:spacing w:after="0"/>
        <w:rPr>
          <w:rFonts w:ascii="Arial" w:hAnsi="Arial" w:cs="Arial"/>
          <w:b/>
        </w:rPr>
      </w:pPr>
      <w:r w:rsidRPr="0005786F">
        <w:rPr>
          <w:rFonts w:ascii="Arial" w:hAnsi="Arial" w:cs="Arial"/>
          <w:b/>
        </w:rPr>
        <w:t>Request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0530"/>
      </w:tblGrid>
      <w:tr w:rsidR="006D202D" w:rsidRPr="006D202D" w:rsidTr="006D202D">
        <w:tc>
          <w:tcPr>
            <w:tcW w:w="2628" w:type="dxa"/>
          </w:tcPr>
          <w:p w:rsidR="006D202D" w:rsidRPr="006D202D" w:rsidRDefault="006D202D" w:rsidP="00E60610">
            <w:pPr>
              <w:rPr>
                <w:rFonts w:ascii="Arial" w:hAnsi="Arial" w:cs="Arial"/>
              </w:rPr>
            </w:pPr>
            <w:r w:rsidRPr="006D202D">
              <w:rPr>
                <w:rFonts w:ascii="Arial" w:hAnsi="Arial" w:cs="Arial"/>
              </w:rPr>
              <w:t>MSP ID</w:t>
            </w:r>
          </w:p>
        </w:tc>
        <w:tc>
          <w:tcPr>
            <w:tcW w:w="10530" w:type="dxa"/>
          </w:tcPr>
          <w:p w:rsidR="006D202D" w:rsidRPr="006D202D" w:rsidRDefault="006D202D" w:rsidP="00E60610">
            <w:pPr>
              <w:rPr>
                <w:rFonts w:ascii="Arial" w:hAnsi="Arial" w:cs="Arial"/>
              </w:rPr>
            </w:pPr>
          </w:p>
        </w:tc>
      </w:tr>
      <w:tr w:rsidR="006D202D" w:rsidRPr="006D202D" w:rsidTr="006D202D">
        <w:tc>
          <w:tcPr>
            <w:tcW w:w="2628" w:type="dxa"/>
          </w:tcPr>
          <w:p w:rsidR="006D202D" w:rsidRPr="006D202D" w:rsidRDefault="006D202D" w:rsidP="00E60610">
            <w:pPr>
              <w:rPr>
                <w:rFonts w:ascii="Arial" w:hAnsi="Arial" w:cs="Arial"/>
              </w:rPr>
            </w:pPr>
            <w:r w:rsidRPr="006D202D">
              <w:rPr>
                <w:rFonts w:ascii="Arial" w:hAnsi="Arial" w:cs="Arial"/>
              </w:rPr>
              <w:t>MSP Name</w:t>
            </w:r>
          </w:p>
        </w:tc>
        <w:tc>
          <w:tcPr>
            <w:tcW w:w="10530" w:type="dxa"/>
          </w:tcPr>
          <w:p w:rsidR="006D202D" w:rsidRPr="006D202D" w:rsidRDefault="006D202D" w:rsidP="00E60610">
            <w:pPr>
              <w:rPr>
                <w:rFonts w:ascii="Arial" w:hAnsi="Arial" w:cs="Arial"/>
              </w:rPr>
            </w:pPr>
          </w:p>
        </w:tc>
      </w:tr>
      <w:tr w:rsidR="006D202D" w:rsidRPr="006D202D" w:rsidTr="006D202D">
        <w:tc>
          <w:tcPr>
            <w:tcW w:w="2628" w:type="dxa"/>
          </w:tcPr>
          <w:p w:rsidR="006D202D" w:rsidRPr="006D202D" w:rsidRDefault="0005786F" w:rsidP="00E6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By</w:t>
            </w:r>
          </w:p>
        </w:tc>
        <w:tc>
          <w:tcPr>
            <w:tcW w:w="10530" w:type="dxa"/>
          </w:tcPr>
          <w:p w:rsidR="006D202D" w:rsidRPr="006D202D" w:rsidRDefault="006D202D" w:rsidP="00E60610">
            <w:pPr>
              <w:rPr>
                <w:rFonts w:ascii="Arial" w:hAnsi="Arial" w:cs="Arial"/>
              </w:rPr>
            </w:pPr>
          </w:p>
        </w:tc>
      </w:tr>
      <w:tr w:rsidR="0005786F" w:rsidRPr="006D202D" w:rsidTr="006D202D">
        <w:tc>
          <w:tcPr>
            <w:tcW w:w="2628" w:type="dxa"/>
          </w:tcPr>
          <w:p w:rsidR="0005786F" w:rsidRPr="006D202D" w:rsidRDefault="0005786F" w:rsidP="00E60610">
            <w:pPr>
              <w:rPr>
                <w:rFonts w:ascii="Arial" w:hAnsi="Arial" w:cs="Arial"/>
              </w:rPr>
            </w:pPr>
            <w:r w:rsidRPr="006D202D">
              <w:rPr>
                <w:rFonts w:ascii="Arial" w:hAnsi="Arial" w:cs="Arial"/>
              </w:rPr>
              <w:t>Facility</w:t>
            </w:r>
          </w:p>
        </w:tc>
        <w:tc>
          <w:tcPr>
            <w:tcW w:w="10530" w:type="dxa"/>
          </w:tcPr>
          <w:p w:rsidR="0005786F" w:rsidRPr="006D202D" w:rsidRDefault="0005786F" w:rsidP="00E60610">
            <w:pPr>
              <w:rPr>
                <w:rFonts w:ascii="Arial" w:hAnsi="Arial" w:cs="Arial"/>
              </w:rPr>
            </w:pPr>
          </w:p>
        </w:tc>
      </w:tr>
      <w:tr w:rsidR="006D202D" w:rsidRPr="006D202D" w:rsidTr="006D202D">
        <w:tc>
          <w:tcPr>
            <w:tcW w:w="2628" w:type="dxa"/>
          </w:tcPr>
          <w:p w:rsidR="006D202D" w:rsidRPr="006D202D" w:rsidRDefault="006D202D" w:rsidP="00E60610">
            <w:pPr>
              <w:rPr>
                <w:rFonts w:ascii="Arial" w:hAnsi="Arial" w:cs="Arial"/>
              </w:rPr>
            </w:pPr>
            <w:r w:rsidRPr="006D202D">
              <w:rPr>
                <w:rFonts w:ascii="Arial" w:hAnsi="Arial" w:cs="Arial"/>
              </w:rPr>
              <w:t>Meter Installation ID</w:t>
            </w:r>
          </w:p>
        </w:tc>
        <w:tc>
          <w:tcPr>
            <w:tcW w:w="10530" w:type="dxa"/>
          </w:tcPr>
          <w:p w:rsidR="006D202D" w:rsidRPr="006D202D" w:rsidRDefault="006D202D" w:rsidP="00E60610">
            <w:pPr>
              <w:rPr>
                <w:rFonts w:ascii="Arial" w:hAnsi="Arial" w:cs="Arial"/>
              </w:rPr>
            </w:pPr>
          </w:p>
        </w:tc>
      </w:tr>
      <w:tr w:rsidR="006D202D" w:rsidRPr="006D202D" w:rsidTr="006D202D">
        <w:tc>
          <w:tcPr>
            <w:tcW w:w="2628" w:type="dxa"/>
          </w:tcPr>
          <w:p w:rsidR="006D202D" w:rsidRPr="006D202D" w:rsidRDefault="006D202D" w:rsidP="00E6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Date</w:t>
            </w:r>
          </w:p>
        </w:tc>
        <w:tc>
          <w:tcPr>
            <w:tcW w:w="10530" w:type="dxa"/>
          </w:tcPr>
          <w:p w:rsidR="006D202D" w:rsidRPr="006D202D" w:rsidRDefault="006D202D" w:rsidP="00E60610">
            <w:pPr>
              <w:rPr>
                <w:rFonts w:ascii="Arial" w:hAnsi="Arial" w:cs="Arial"/>
              </w:rPr>
            </w:pPr>
          </w:p>
        </w:tc>
      </w:tr>
    </w:tbl>
    <w:p w:rsidR="006D202D" w:rsidRDefault="006D202D" w:rsidP="00E60610">
      <w:pPr>
        <w:spacing w:after="0"/>
        <w:rPr>
          <w:rFonts w:ascii="Arial" w:hAnsi="Arial" w:cs="Arial"/>
        </w:rPr>
      </w:pPr>
    </w:p>
    <w:p w:rsidR="00E60610" w:rsidRDefault="00E60610" w:rsidP="00E60610">
      <w:pPr>
        <w:spacing w:after="0"/>
        <w:rPr>
          <w:rFonts w:ascii="Arial" w:hAnsi="Arial" w:cs="Arial"/>
        </w:rPr>
      </w:pPr>
    </w:p>
    <w:p w:rsidR="006D202D" w:rsidRPr="0005786F" w:rsidRDefault="006D202D" w:rsidP="00E60610">
      <w:pPr>
        <w:spacing w:after="0"/>
        <w:rPr>
          <w:rFonts w:ascii="Arial" w:hAnsi="Arial" w:cs="Arial"/>
          <w:b/>
        </w:rPr>
      </w:pPr>
      <w:r w:rsidRPr="0005786F">
        <w:rPr>
          <w:rFonts w:ascii="Arial" w:hAnsi="Arial" w:cs="Arial"/>
          <w:b/>
        </w:rPr>
        <w:t>Attribute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950"/>
        <w:gridCol w:w="3555"/>
        <w:gridCol w:w="3555"/>
      </w:tblGrid>
      <w:tr w:rsidR="006D202D" w:rsidRPr="001210DD" w:rsidTr="00703C3B">
        <w:tc>
          <w:tcPr>
            <w:tcW w:w="10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2D" w:rsidRPr="001210DD" w:rsidRDefault="006D202D" w:rsidP="00703C3B">
            <w:pPr>
              <w:jc w:val="center"/>
              <w:rPr>
                <w:rFonts w:ascii="Arial" w:hAnsi="Arial" w:cs="Arial"/>
                <w:b/>
              </w:rPr>
            </w:pPr>
            <w:r w:rsidRPr="001210DD">
              <w:rPr>
                <w:rFonts w:ascii="Arial" w:hAnsi="Arial" w:cs="Arial"/>
                <w:b/>
              </w:rPr>
              <w:t>Item No.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2D" w:rsidRPr="001210DD" w:rsidRDefault="006D202D" w:rsidP="00703C3B">
            <w:pPr>
              <w:jc w:val="center"/>
              <w:rPr>
                <w:rFonts w:ascii="Arial" w:hAnsi="Arial" w:cs="Arial"/>
                <w:b/>
              </w:rPr>
            </w:pPr>
            <w:r w:rsidRPr="001210DD">
              <w:rPr>
                <w:rFonts w:ascii="Arial" w:hAnsi="Arial" w:cs="Arial"/>
                <w:b/>
              </w:rPr>
              <w:t>Data Attribute Description on the Screen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2D" w:rsidRPr="001210DD" w:rsidRDefault="006D202D" w:rsidP="00703C3B">
            <w:pPr>
              <w:jc w:val="center"/>
              <w:rPr>
                <w:rFonts w:ascii="Arial" w:hAnsi="Arial" w:cs="Arial"/>
                <w:b/>
              </w:rPr>
            </w:pPr>
            <w:r w:rsidRPr="001210DD">
              <w:rPr>
                <w:rFonts w:ascii="Arial" w:hAnsi="Arial" w:cs="Arial"/>
                <w:b/>
              </w:rPr>
              <w:t>Value on the Screen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2D" w:rsidRPr="001210DD" w:rsidRDefault="006D202D" w:rsidP="00703C3B">
            <w:pPr>
              <w:jc w:val="center"/>
              <w:rPr>
                <w:rFonts w:ascii="Arial" w:hAnsi="Arial" w:cs="Arial"/>
                <w:b/>
              </w:rPr>
            </w:pPr>
            <w:r w:rsidRPr="001210DD">
              <w:rPr>
                <w:rFonts w:ascii="Arial" w:hAnsi="Arial" w:cs="Arial"/>
                <w:b/>
              </w:rPr>
              <w:t>Value in the Existing Paper Data Registry</w:t>
            </w:r>
          </w:p>
        </w:tc>
      </w:tr>
      <w:tr w:rsidR="006D202D" w:rsidTr="001210DD">
        <w:tc>
          <w:tcPr>
            <w:tcW w:w="1098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50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</w:tr>
      <w:tr w:rsidR="006D202D" w:rsidTr="001210DD">
        <w:tc>
          <w:tcPr>
            <w:tcW w:w="1098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50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</w:tr>
      <w:tr w:rsidR="006D202D" w:rsidTr="001210DD">
        <w:tc>
          <w:tcPr>
            <w:tcW w:w="1098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50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</w:tr>
      <w:tr w:rsidR="006D202D" w:rsidTr="001210DD">
        <w:tc>
          <w:tcPr>
            <w:tcW w:w="1098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50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</w:tr>
      <w:tr w:rsidR="006D202D" w:rsidTr="001210DD">
        <w:tc>
          <w:tcPr>
            <w:tcW w:w="1098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50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</w:tr>
      <w:tr w:rsidR="006D202D" w:rsidTr="001210DD">
        <w:tc>
          <w:tcPr>
            <w:tcW w:w="1098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50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</w:tr>
      <w:tr w:rsidR="006D202D" w:rsidTr="001210DD">
        <w:tc>
          <w:tcPr>
            <w:tcW w:w="1098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50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</w:tr>
      <w:tr w:rsidR="006D202D" w:rsidTr="001210DD">
        <w:tc>
          <w:tcPr>
            <w:tcW w:w="1098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50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</w:tr>
      <w:tr w:rsidR="006D202D" w:rsidTr="001210DD">
        <w:tc>
          <w:tcPr>
            <w:tcW w:w="1098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50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</w:tr>
      <w:tr w:rsidR="006D202D" w:rsidTr="001210DD">
        <w:tc>
          <w:tcPr>
            <w:tcW w:w="1098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50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</w:tr>
      <w:tr w:rsidR="006D202D" w:rsidTr="001210DD">
        <w:tc>
          <w:tcPr>
            <w:tcW w:w="1098" w:type="dxa"/>
          </w:tcPr>
          <w:p w:rsidR="006D202D" w:rsidRDefault="00094862" w:rsidP="00E6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50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</w:tr>
      <w:tr w:rsidR="006D202D" w:rsidTr="001210DD">
        <w:tc>
          <w:tcPr>
            <w:tcW w:w="1098" w:type="dxa"/>
          </w:tcPr>
          <w:p w:rsidR="006D202D" w:rsidRDefault="00094862" w:rsidP="00E6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50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</w:tr>
      <w:tr w:rsidR="006D202D" w:rsidTr="001210DD">
        <w:tc>
          <w:tcPr>
            <w:tcW w:w="1098" w:type="dxa"/>
          </w:tcPr>
          <w:p w:rsidR="006D202D" w:rsidRDefault="00094862" w:rsidP="00E6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950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</w:tr>
      <w:tr w:rsidR="006D202D" w:rsidTr="001210DD">
        <w:tc>
          <w:tcPr>
            <w:tcW w:w="1098" w:type="dxa"/>
          </w:tcPr>
          <w:p w:rsidR="006D202D" w:rsidRDefault="00094862" w:rsidP="00E6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950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</w:tr>
      <w:tr w:rsidR="006D202D" w:rsidTr="001210DD">
        <w:tc>
          <w:tcPr>
            <w:tcW w:w="1098" w:type="dxa"/>
          </w:tcPr>
          <w:p w:rsidR="006D202D" w:rsidRDefault="00094862" w:rsidP="00E6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950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6D202D" w:rsidRDefault="006D202D" w:rsidP="00E60610">
            <w:pPr>
              <w:rPr>
                <w:rFonts w:ascii="Arial" w:hAnsi="Arial" w:cs="Arial"/>
              </w:rPr>
            </w:pPr>
          </w:p>
        </w:tc>
      </w:tr>
      <w:tr w:rsidR="00B71AB8" w:rsidTr="001210DD">
        <w:tc>
          <w:tcPr>
            <w:tcW w:w="1098" w:type="dxa"/>
          </w:tcPr>
          <w:p w:rsidR="00B71AB8" w:rsidRDefault="00B71AB8" w:rsidP="00E6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950" w:type="dxa"/>
          </w:tcPr>
          <w:p w:rsidR="00B71AB8" w:rsidRDefault="00B71AB8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B71AB8" w:rsidRDefault="00B71AB8" w:rsidP="00E60610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B71AB8" w:rsidRDefault="00B71AB8" w:rsidP="00E60610">
            <w:pPr>
              <w:rPr>
                <w:rFonts w:ascii="Arial" w:hAnsi="Arial" w:cs="Arial"/>
              </w:rPr>
            </w:pPr>
          </w:p>
        </w:tc>
      </w:tr>
    </w:tbl>
    <w:p w:rsidR="004B233E" w:rsidRDefault="004B233E" w:rsidP="00E60610">
      <w:pPr>
        <w:spacing w:after="0"/>
        <w:rPr>
          <w:rFonts w:ascii="Arial" w:hAnsi="Arial" w:cs="Arial"/>
        </w:rPr>
      </w:pPr>
    </w:p>
    <w:p w:rsidR="004B233E" w:rsidRDefault="004B233E" w:rsidP="00E606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233E" w:rsidRPr="006D202D" w:rsidRDefault="004B233E" w:rsidP="00E6061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202D">
        <w:rPr>
          <w:rFonts w:ascii="Arial" w:hAnsi="Arial" w:cs="Arial"/>
          <w:b/>
          <w:sz w:val="24"/>
          <w:szCs w:val="24"/>
          <w:u w:val="single"/>
        </w:rPr>
        <w:lastRenderedPageBreak/>
        <w:t>Data Veri</w:t>
      </w:r>
      <w:r>
        <w:rPr>
          <w:rFonts w:ascii="Arial" w:hAnsi="Arial" w:cs="Arial"/>
          <w:b/>
          <w:sz w:val="24"/>
          <w:szCs w:val="24"/>
          <w:u w:val="single"/>
        </w:rPr>
        <w:t>fication Request For Change Instructions</w:t>
      </w:r>
    </w:p>
    <w:p w:rsidR="006D202D" w:rsidRPr="00501B6E" w:rsidRDefault="00E60610" w:rsidP="00501B6E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  <w:b/>
        </w:rPr>
      </w:pPr>
      <w:r w:rsidRPr="00501B6E">
        <w:rPr>
          <w:rFonts w:ascii="Arial" w:hAnsi="Arial" w:cs="Arial"/>
          <w:b/>
        </w:rPr>
        <w:t>General</w:t>
      </w:r>
    </w:p>
    <w:p w:rsidR="00E60610" w:rsidRDefault="00E60610" w:rsidP="00E606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there is a discrepancy between the existing meter information in Online IESO and the official paper meter registration documents t</w:t>
      </w:r>
      <w:r w:rsidR="002353A9">
        <w:rPr>
          <w:rFonts w:ascii="Arial" w:hAnsi="Arial" w:cs="Arial"/>
        </w:rPr>
        <w:t>hat have been submitted, than Online IESO</w:t>
      </w:r>
      <w:r>
        <w:rPr>
          <w:rFonts w:ascii="Arial" w:hAnsi="Arial" w:cs="Arial"/>
        </w:rPr>
        <w:t xml:space="preserve"> must </w:t>
      </w:r>
      <w:r w:rsidR="00822CEC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updated before it can be verified and become the official registry.</w:t>
      </w:r>
      <w:r w:rsidR="00315718">
        <w:rPr>
          <w:rFonts w:ascii="Arial" w:hAnsi="Arial" w:cs="Arial"/>
        </w:rPr>
        <w:t xml:space="preserve">  Missing information does not have to be verified.</w:t>
      </w:r>
    </w:p>
    <w:p w:rsidR="00E60610" w:rsidRDefault="00E60610" w:rsidP="00E60610">
      <w:pPr>
        <w:spacing w:after="0"/>
        <w:rPr>
          <w:rFonts w:ascii="Arial" w:hAnsi="Arial" w:cs="Arial"/>
        </w:rPr>
      </w:pPr>
    </w:p>
    <w:p w:rsidR="00822CEC" w:rsidRDefault="00822CEC" w:rsidP="00E606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are two scenarios for incorrect data in Online IESO:</w:t>
      </w:r>
    </w:p>
    <w:p w:rsidR="00E60610" w:rsidRDefault="005149C9" w:rsidP="00E6061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d</w:t>
      </w:r>
      <w:r w:rsidRPr="005149C9">
        <w:rPr>
          <w:rFonts w:ascii="Arial" w:hAnsi="Arial" w:cs="Arial"/>
        </w:rPr>
        <w:t>ata</w:t>
      </w:r>
      <w:r w:rsidR="00822CEC" w:rsidRPr="005149C9">
        <w:rPr>
          <w:rFonts w:ascii="Arial" w:hAnsi="Arial" w:cs="Arial"/>
        </w:rPr>
        <w:t xml:space="preserve"> was incorrectly entered into the electronic database by IESO</w:t>
      </w:r>
    </w:p>
    <w:p w:rsidR="00501B6E" w:rsidRPr="005149C9" w:rsidRDefault="00501B6E" w:rsidP="00501B6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501B6E">
        <w:rPr>
          <w:rFonts w:ascii="Arial" w:hAnsi="Arial" w:cs="Arial"/>
        </w:rPr>
        <w:t>Th</w:t>
      </w:r>
      <w:r>
        <w:rPr>
          <w:rFonts w:ascii="Arial" w:hAnsi="Arial" w:cs="Arial"/>
        </w:rPr>
        <w:t>is</w:t>
      </w:r>
      <w:r w:rsidRPr="00501B6E">
        <w:rPr>
          <w:rFonts w:ascii="Arial" w:hAnsi="Arial" w:cs="Arial"/>
        </w:rPr>
        <w:t xml:space="preserve"> data must be corrected in the database by a ‘Data Verification Request For Change Form’</w:t>
      </w:r>
    </w:p>
    <w:p w:rsidR="00E60610" w:rsidRDefault="005149C9" w:rsidP="00822C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Incorrect data was submitted</w:t>
      </w:r>
      <w:r w:rsidR="00501B6E">
        <w:rPr>
          <w:rFonts w:ascii="Arial" w:hAnsi="Arial" w:cs="Arial"/>
        </w:rPr>
        <w:t xml:space="preserve"> </w:t>
      </w:r>
      <w:r w:rsidR="00315718">
        <w:rPr>
          <w:rFonts w:ascii="Arial" w:hAnsi="Arial" w:cs="Arial"/>
        </w:rPr>
        <w:t xml:space="preserve">by the MSP </w:t>
      </w:r>
      <w:r w:rsidR="00501B6E">
        <w:rPr>
          <w:rFonts w:ascii="Arial" w:hAnsi="Arial" w:cs="Arial"/>
        </w:rPr>
        <w:t>and registered</w:t>
      </w:r>
    </w:p>
    <w:p w:rsidR="00501B6E" w:rsidRDefault="00315718" w:rsidP="00501B6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incorrect </w:t>
      </w:r>
      <w:r w:rsidR="00501B6E" w:rsidRPr="00822CEC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was </w:t>
      </w:r>
      <w:r w:rsidR="00501B6E" w:rsidRPr="00822CEC">
        <w:rPr>
          <w:rFonts w:ascii="Arial" w:hAnsi="Arial" w:cs="Arial"/>
        </w:rPr>
        <w:t xml:space="preserve">registered, the data must be ‘Verified’ as it is.  The incorrect data must be declared and be updated using Online IESO ‘Update Meter Installation’ </w:t>
      </w:r>
      <w:r w:rsidR="00501B6E">
        <w:rPr>
          <w:rFonts w:ascii="Arial" w:hAnsi="Arial" w:cs="Arial"/>
        </w:rPr>
        <w:t>action</w:t>
      </w:r>
    </w:p>
    <w:p w:rsidR="00501B6E" w:rsidRPr="00501B6E" w:rsidRDefault="00501B6E" w:rsidP="00501B6E">
      <w:pPr>
        <w:spacing w:after="0"/>
        <w:rPr>
          <w:rFonts w:ascii="Arial" w:hAnsi="Arial" w:cs="Arial"/>
        </w:rPr>
      </w:pPr>
    </w:p>
    <w:p w:rsidR="00E60610" w:rsidRDefault="00501B6E" w:rsidP="00501B6E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  <w:b/>
        </w:rPr>
      </w:pPr>
      <w:r w:rsidRPr="00501B6E">
        <w:rPr>
          <w:rFonts w:ascii="Arial" w:hAnsi="Arial" w:cs="Arial"/>
          <w:b/>
        </w:rPr>
        <w:t>Instructions</w:t>
      </w:r>
    </w:p>
    <w:p w:rsidR="00501B6E" w:rsidRPr="00501B6E" w:rsidRDefault="00501B6E" w:rsidP="00501B6E">
      <w:pPr>
        <w:spacing w:after="0"/>
        <w:ind w:left="360"/>
        <w:rPr>
          <w:rFonts w:ascii="Arial" w:hAnsi="Arial" w:cs="Arial"/>
        </w:rPr>
      </w:pPr>
      <w:r w:rsidRPr="00501B6E">
        <w:rPr>
          <w:rFonts w:ascii="Arial" w:hAnsi="Arial" w:cs="Arial"/>
        </w:rPr>
        <w:t>After the MSP has identified a meter attribute(s) in Online IESO that is different from the official paper meter registration documents</w:t>
      </w:r>
      <w:r w:rsidR="00315718">
        <w:rPr>
          <w:rFonts w:ascii="Arial" w:hAnsi="Arial" w:cs="Arial"/>
        </w:rPr>
        <w:t>,</w:t>
      </w:r>
      <w:r w:rsidRPr="00501B6E">
        <w:rPr>
          <w:rFonts w:ascii="Arial" w:hAnsi="Arial" w:cs="Arial"/>
        </w:rPr>
        <w:t xml:space="preserve"> the following steps apply:</w:t>
      </w:r>
    </w:p>
    <w:p w:rsidR="00501B6E" w:rsidRDefault="00450855" w:rsidP="00501B6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Complete the </w:t>
      </w:r>
      <w:r w:rsidRPr="00501B6E">
        <w:rPr>
          <w:rFonts w:ascii="Arial" w:hAnsi="Arial" w:cs="Arial"/>
        </w:rPr>
        <w:t>‘Data Verification Request For Change Form’</w:t>
      </w:r>
    </w:p>
    <w:p w:rsidR="00450855" w:rsidRDefault="00450855" w:rsidP="00501B6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 the completed form</w:t>
      </w:r>
      <w:r w:rsidR="007F5D30">
        <w:rPr>
          <w:rFonts w:ascii="Arial" w:hAnsi="Arial" w:cs="Arial"/>
        </w:rPr>
        <w:t xml:space="preserve"> in MS WORD format</w:t>
      </w:r>
      <w:r>
        <w:rPr>
          <w:rFonts w:ascii="Arial" w:hAnsi="Arial" w:cs="Arial"/>
        </w:rPr>
        <w:t xml:space="preserve"> to </w:t>
      </w:r>
      <w:hyperlink r:id="rId11" w:history="1">
        <w:r>
          <w:rPr>
            <w:rStyle w:val="Hyperlink"/>
            <w:rFonts w:ascii="Arial" w:hAnsi="Arial" w:cs="Arial"/>
          </w:rPr>
          <w:t>Metering.Installations@ieso.ca</w:t>
        </w:r>
      </w:hyperlink>
      <w:r>
        <w:rPr>
          <w:rFonts w:ascii="Arial" w:hAnsi="Arial" w:cs="Arial"/>
        </w:rPr>
        <w:t>.  In the subject line of the email include the following “Data Verification RFC for FACILITY NAME</w:t>
      </w:r>
      <w:r w:rsidR="00315718">
        <w:rPr>
          <w:rFonts w:ascii="Arial" w:hAnsi="Arial" w:cs="Arial"/>
        </w:rPr>
        <w:t>, METER INSTALLATION ID”</w:t>
      </w:r>
      <w:r>
        <w:rPr>
          <w:rFonts w:ascii="Arial" w:hAnsi="Arial" w:cs="Arial"/>
        </w:rPr>
        <w:t>.</w:t>
      </w:r>
    </w:p>
    <w:p w:rsidR="00450855" w:rsidRDefault="00450855" w:rsidP="00501B6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form will be processed by the IESO and a reply </w:t>
      </w:r>
      <w:r w:rsidR="001F4661">
        <w:rPr>
          <w:rFonts w:ascii="Arial" w:hAnsi="Arial" w:cs="Arial"/>
        </w:rPr>
        <w:t>email will be sent</w:t>
      </w:r>
      <w:r>
        <w:rPr>
          <w:rFonts w:ascii="Arial" w:hAnsi="Arial" w:cs="Arial"/>
        </w:rPr>
        <w:t xml:space="preserve"> when the Data Request for Change has been implemented.</w:t>
      </w:r>
    </w:p>
    <w:p w:rsidR="00450855" w:rsidRPr="00501B6E" w:rsidRDefault="00450855" w:rsidP="00501B6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updated meter installation data is now ready for verification.</w:t>
      </w:r>
    </w:p>
    <w:sectPr w:rsidR="00450855" w:rsidRPr="00501B6E" w:rsidSect="006D202D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3A" w:rsidRDefault="009D4A3A" w:rsidP="00D9435A">
      <w:pPr>
        <w:spacing w:after="0" w:line="240" w:lineRule="auto"/>
      </w:pPr>
      <w:r>
        <w:separator/>
      </w:r>
    </w:p>
  </w:endnote>
  <w:endnote w:type="continuationSeparator" w:id="0">
    <w:p w:rsidR="009D4A3A" w:rsidRDefault="009D4A3A" w:rsidP="00D9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029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9435A" w:rsidRDefault="00D9435A" w:rsidP="00DE67A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2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2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435A" w:rsidRPr="00CC5504" w:rsidRDefault="00530B7C">
    <w:pPr>
      <w:pStyle w:val="Footer"/>
      <w:rPr>
        <w:sz w:val="20"/>
        <w:szCs w:val="20"/>
      </w:rPr>
    </w:pPr>
    <w:r>
      <w:rPr>
        <w:rFonts w:ascii="Arial" w:hAnsi="Arial" w:cs="Arial"/>
        <w:sz w:val="20"/>
        <w:szCs w:val="20"/>
      </w:rPr>
      <w:t>V2 06NOV</w:t>
    </w:r>
    <w:r w:rsidR="00D86834" w:rsidRPr="00CC5504">
      <w:rPr>
        <w:rFonts w:ascii="Arial" w:hAnsi="Arial" w:cs="Arial"/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3A" w:rsidRDefault="009D4A3A" w:rsidP="00D9435A">
      <w:pPr>
        <w:spacing w:after="0" w:line="240" w:lineRule="auto"/>
      </w:pPr>
      <w:r>
        <w:separator/>
      </w:r>
    </w:p>
  </w:footnote>
  <w:footnote w:type="continuationSeparator" w:id="0">
    <w:p w:rsidR="009D4A3A" w:rsidRDefault="009D4A3A" w:rsidP="00D94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93" w:rsidRPr="00CC5504" w:rsidRDefault="00AB054D" w:rsidP="002C7993">
    <w:pPr>
      <w:pStyle w:val="Header"/>
      <w:jc w:val="right"/>
      <w:rPr>
        <w:rFonts w:ascii="Arial" w:hAnsi="Arial" w:cs="Arial"/>
        <w:b/>
      </w:rPr>
    </w:pPr>
    <w:r w:rsidRPr="00AB054D">
      <w:rPr>
        <w:rFonts w:ascii="Arial" w:hAnsi="Arial" w:cs="Arial"/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-188871</wp:posOffset>
              </wp:positionH>
              <wp:positionV relativeFrom="paragraph">
                <wp:posOffset>-262890</wp:posOffset>
              </wp:positionV>
              <wp:extent cx="3710609" cy="59634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609" cy="5963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54D" w:rsidRDefault="00AB054D"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>
                                <wp:extent cx="1069624" cy="549965"/>
                                <wp:effectExtent l="0" t="0" r="0" b="2540"/>
                                <wp:docPr id="4" name="Picture 4" descr="\\aspen\euc\Communications Image Library\Photos, Images, Infographics, Maps\Logos - JT\IESO Logos\PNG\ieso-E-two_col-sm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\\aspen\euc\Communications Image Library\Photos, Images, Infographics, Maps\Logos - JT\IESO Logos\PNG\ieso-E-two_col-sm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1698" cy="5510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85pt;margin-top:-20.7pt;width:292.15pt;height:4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" filled="f" stroked="f">
              <v:textbox style="mso-fit-shape-to-text:t">
                <w:txbxContent>
                  <w:p w:rsidR="00AB054D" w:rsidRDefault="00AB054D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>
                          <wp:extent cx="1069624" cy="549965"/>
                          <wp:effectExtent l="0" t="0" r="0" b="2540"/>
                          <wp:docPr id="4" name="Picture 4" descr="\\aspen\euc\Communications Image Library\Photos, Images, Infographics, Maps\Logos - JT\IESO Logos\PNG\ieso-E-two_col-sm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\\aspen\euc\Communications Image Library\Photos, Images, Infographics, Maps\Logos - JT\IESO Logos\PNG\ieso-E-two_col-sm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1698" cy="5510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C7993" w:rsidRPr="00CC5504">
      <w:rPr>
        <w:rFonts w:ascii="Arial" w:hAnsi="Arial" w:cs="Arial"/>
        <w:b/>
      </w:rPr>
      <w:t>Online IESO Register Revenue Meter Installation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E72"/>
    <w:multiLevelType w:val="hybridMultilevel"/>
    <w:tmpl w:val="5D0047F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BF123A"/>
    <w:multiLevelType w:val="hybridMultilevel"/>
    <w:tmpl w:val="DF009E68"/>
    <w:lvl w:ilvl="0" w:tplc="F30461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3E92"/>
    <w:multiLevelType w:val="hybridMultilevel"/>
    <w:tmpl w:val="1F1831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70F7E"/>
    <w:multiLevelType w:val="hybridMultilevel"/>
    <w:tmpl w:val="9C14412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57349"/>
    <w:multiLevelType w:val="hybridMultilevel"/>
    <w:tmpl w:val="33D2615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2D"/>
    <w:rsid w:val="0005786F"/>
    <w:rsid w:val="00094862"/>
    <w:rsid w:val="001210DD"/>
    <w:rsid w:val="001F4661"/>
    <w:rsid w:val="002353A9"/>
    <w:rsid w:val="002A701C"/>
    <w:rsid w:val="002C7993"/>
    <w:rsid w:val="00315718"/>
    <w:rsid w:val="003A1078"/>
    <w:rsid w:val="00450855"/>
    <w:rsid w:val="004B233E"/>
    <w:rsid w:val="004D0836"/>
    <w:rsid w:val="00501B6E"/>
    <w:rsid w:val="005149C9"/>
    <w:rsid w:val="00527505"/>
    <w:rsid w:val="00530B7C"/>
    <w:rsid w:val="006B6B9C"/>
    <w:rsid w:val="006D202D"/>
    <w:rsid w:val="00703C3B"/>
    <w:rsid w:val="007A5BB7"/>
    <w:rsid w:val="007F5D30"/>
    <w:rsid w:val="00822CEC"/>
    <w:rsid w:val="008F19AF"/>
    <w:rsid w:val="009D4A3A"/>
    <w:rsid w:val="009D5C83"/>
    <w:rsid w:val="00A66028"/>
    <w:rsid w:val="00AB054D"/>
    <w:rsid w:val="00B71AB8"/>
    <w:rsid w:val="00BA723D"/>
    <w:rsid w:val="00C015F6"/>
    <w:rsid w:val="00CA74D3"/>
    <w:rsid w:val="00CC5504"/>
    <w:rsid w:val="00D86834"/>
    <w:rsid w:val="00D9435A"/>
    <w:rsid w:val="00DB5901"/>
    <w:rsid w:val="00DE67A7"/>
    <w:rsid w:val="00E60610"/>
    <w:rsid w:val="00F31500"/>
    <w:rsid w:val="00F6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5A"/>
  </w:style>
  <w:style w:type="paragraph" w:styleId="Footer">
    <w:name w:val="footer"/>
    <w:basedOn w:val="Normal"/>
    <w:link w:val="FooterChar"/>
    <w:uiPriority w:val="99"/>
    <w:unhideWhenUsed/>
    <w:rsid w:val="00D9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5A"/>
  </w:style>
  <w:style w:type="paragraph" w:styleId="ListParagraph">
    <w:name w:val="List Paragraph"/>
    <w:basedOn w:val="Normal"/>
    <w:uiPriority w:val="34"/>
    <w:qFormat/>
    <w:rsid w:val="00E606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8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8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5A"/>
  </w:style>
  <w:style w:type="paragraph" w:styleId="Footer">
    <w:name w:val="footer"/>
    <w:basedOn w:val="Normal"/>
    <w:link w:val="FooterChar"/>
    <w:uiPriority w:val="99"/>
    <w:unhideWhenUsed/>
    <w:rsid w:val="00D9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5A"/>
  </w:style>
  <w:style w:type="paragraph" w:styleId="ListParagraph">
    <w:name w:val="List Paragraph"/>
    <w:basedOn w:val="Normal"/>
    <w:uiPriority w:val="34"/>
    <w:qFormat/>
    <w:rsid w:val="00E606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8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8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etering.Installations@ieso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51ee78b-51b9-4e39-9608-909d6ed1169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D227ED046904B96E332815ED0E221" ma:contentTypeVersion="7" ma:contentTypeDescription="Create a new document." ma:contentTypeScope="" ma:versionID="515b048a52f2c751c1b42abd3badb5b9">
  <xsd:schema xmlns:xsd="http://www.w3.org/2001/XMLSchema" xmlns:xs="http://www.w3.org/2001/XMLSchema" xmlns:p="http://schemas.microsoft.com/office/2006/metadata/properties" xmlns:ns1="http://schemas.microsoft.com/sharepoint/v3" xmlns:ns2="e51ee78b-51b9-4e39-9608-909d6ed1169f" xmlns:ns3="81e61187-b3c0-4681-a19e-11b25b9fdc4c" targetNamespace="http://schemas.microsoft.com/office/2006/metadata/properties" ma:root="true" ma:fieldsID="bf84a93fa676bd050f4f821387700075" ns1:_="" ns2:_="" ns3:_="">
    <xsd:import namespace="http://schemas.microsoft.com/sharepoint/v3"/>
    <xsd:import namespace="e51ee78b-51b9-4e39-9608-909d6ed1169f"/>
    <xsd:import namespace="81e61187-b3c0-4681-a19e-11b25b9fdc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ee78b-51b9-4e39-9608-909d6ed11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61187-b3c0-4681-a19e-11b25b9fdc4c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ADD6A-862F-433B-A08A-3BACA93E0DAD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81e61187-b3c0-4681-a19e-11b25b9fdc4c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e51ee78b-51b9-4e39-9608-909d6ed1169f"/>
  </ds:schemaRefs>
</ds:datastoreItem>
</file>

<file path=customXml/itemProps2.xml><?xml version="1.0" encoding="utf-8"?>
<ds:datastoreItem xmlns:ds="http://schemas.openxmlformats.org/officeDocument/2006/customXml" ds:itemID="{C0ADA010-E299-43E4-B707-9DA16164D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89469-5030-404A-A08C-243B6B21D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1ee78b-51b9-4e39-9608-909d6ed1169f"/>
    <ds:schemaRef ds:uri="81e61187-b3c0-4681-a19e-11b25b9fd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IESO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Dan</dc:creator>
  <cp:lastModifiedBy>Chantelle Valerio</cp:lastModifiedBy>
  <cp:revision>2</cp:revision>
  <cp:lastPrinted>2014-10-24T19:28:00Z</cp:lastPrinted>
  <dcterms:created xsi:type="dcterms:W3CDTF">2016-12-22T16:46:00Z</dcterms:created>
  <dcterms:modified xsi:type="dcterms:W3CDTF">2016-12-22T16:46:00Z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0x010100C13D227ED046904B96E332815ED0E221</vt:lpwstr>
  </property>
  <property fmtid="{D5CDD505-2E9C-101B-9397-08002B2CF9AE}" pid="3" name="Order">
    <vt:r8>3185000</vt:r8>
  </property>
</Properties>
</file>