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6FD5A0CC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>
        <w:t>February 8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1BC64D93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29717E">
        <w:rPr>
          <w:lang w:val="en-CA"/>
        </w:rPr>
        <w:t>February 8</w:t>
      </w:r>
      <w:r w:rsidR="007D5DC6" w:rsidRPr="007D5DC6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 xml:space="preserve">Long-Term </w:t>
      </w:r>
      <w:bookmarkStart w:id="0" w:name="_GoBack"/>
      <w:bookmarkEnd w:id="0"/>
      <w:r w:rsidR="00A32A0E">
        <w:rPr>
          <w:lang w:val="en-CA"/>
        </w:rPr>
        <w:t>RFP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 a variety of elements</w:t>
      </w:r>
      <w:r w:rsidR="004E1708">
        <w:t xml:space="preserve"> </w:t>
      </w:r>
      <w:r w:rsidR="004E1708" w:rsidRPr="00C42E0F">
        <w:t>to help further inform the draft RFP and Contract</w:t>
      </w:r>
      <w:r w:rsidR="00C42E0F">
        <w:t xml:space="preserve">, </w:t>
      </w:r>
      <w:r w:rsidR="00C42E0F" w:rsidRPr="004E1708">
        <w:t xml:space="preserve">including: </w:t>
      </w:r>
      <w:r w:rsidR="004E1708" w:rsidRPr="004E1708">
        <w:t>p</w:t>
      </w:r>
      <w:r w:rsidR="002F4C3F" w:rsidRPr="004E1708">
        <w:t xml:space="preserve">otential revenue streams, contracting mechanisms, </w:t>
      </w:r>
      <w:r w:rsidR="004E1708">
        <w:t>term length and forward period</w:t>
      </w:r>
      <w:r w:rsidR="002F4C3F" w:rsidRPr="004E1708">
        <w:t>, ability of resources to meet mandatory</w:t>
      </w:r>
      <w:r w:rsidR="002F4C3F">
        <w:t xml:space="preserve"> requirements and rated criteria, as well as the general approach to the RFQ including the proposed method to evaluate finances and experience.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</w:t>
        </w:r>
        <w:r w:rsidR="00B15381" w:rsidRPr="00763E64">
          <w:rPr>
            <w:rStyle w:val="Hyperlink"/>
          </w:rPr>
          <w:t>ebpage</w:t>
        </w:r>
      </w:hyperlink>
      <w:r w:rsidR="00B15381">
        <w:t>.</w:t>
      </w:r>
    </w:p>
    <w:p w14:paraId="5F5395E6" w14:textId="77777777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7D5DC6">
        <w:rPr>
          <w:b/>
          <w:color w:val="FF0000"/>
          <w:lang w:val="en-CA"/>
        </w:rPr>
        <w:t>February 1</w:t>
      </w:r>
      <w:r w:rsidR="005426F9">
        <w:rPr>
          <w:b/>
          <w:color w:val="FF0000"/>
          <w:lang w:val="en-CA"/>
        </w:rPr>
        <w:t>8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</w:t>
        </w:r>
        <w:r w:rsidR="009712B7" w:rsidRPr="00403A58">
          <w:rPr>
            <w:rStyle w:val="Hyperlink"/>
            <w:b/>
          </w:rPr>
          <w:t>e</w:t>
        </w:r>
        <w:r w:rsidR="009712B7" w:rsidRPr="00403A58">
          <w:rPr>
            <w:rStyle w:val="Hyperlink"/>
            <w:b/>
          </w:rPr>
          <w:t>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</w:t>
        </w:r>
        <w:r w:rsidR="00C42E0F" w:rsidRPr="00763E64">
          <w:rPr>
            <w:rStyle w:val="Hyperlink"/>
          </w:rPr>
          <w:t>m</w:t>
        </w:r>
        <w:r w:rsidR="00C42E0F" w:rsidRPr="00763E64">
          <w:rPr>
            <w:rStyle w:val="Hyperlink"/>
          </w:rPr>
          <w:t xml:space="preserve">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773ACF8" w14:textId="2600E91A" w:rsidR="00C04795" w:rsidRPr="004200EA" w:rsidRDefault="004E1708" w:rsidP="00EF1F49">
      <w:pPr>
        <w:pStyle w:val="Heading3"/>
      </w:pPr>
      <w:r>
        <w:lastRenderedPageBreak/>
        <w:t>Revenue Streams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116A793" w14:textId="2833244B" w:rsidR="009A4812" w:rsidRDefault="009A4812" w:rsidP="004E170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cs="Tahoma"/>
              </w:rPr>
              <w:t xml:space="preserve">Please provide feedback on the </w:t>
            </w:r>
            <w:r w:rsidR="001C2B92">
              <w:rPr>
                <w:rFonts w:cs="Tahoma"/>
              </w:rPr>
              <w:t xml:space="preserve">revenue stream </w:t>
            </w:r>
            <w:r>
              <w:rPr>
                <w:rFonts w:cs="Tahoma"/>
              </w:rPr>
              <w:t xml:space="preserve">options </w:t>
            </w:r>
            <w:r w:rsidR="001C2B92">
              <w:rPr>
                <w:rFonts w:cs="Tahoma"/>
              </w:rPr>
              <w:t>that</w:t>
            </w:r>
            <w:r>
              <w:rPr>
                <w:rFonts w:cs="Tahoma"/>
              </w:rPr>
              <w:t xml:space="preserve"> the IESO proposed.</w:t>
            </w:r>
            <w:r w:rsidR="00F80EB6">
              <w:rPr>
                <w:rFonts w:ascii="Calibri" w:hAnsi="Calibri" w:cs="Calibri"/>
              </w:rPr>
              <w:t xml:space="preserve"> </w:t>
            </w:r>
          </w:p>
          <w:p w14:paraId="35A6CAC1" w14:textId="77777777" w:rsidR="009A4812" w:rsidRDefault="009A4812" w:rsidP="004E1708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5BFC8513" w14:textId="5F46AEA5" w:rsidR="00F879DD" w:rsidRPr="004E1708" w:rsidRDefault="00F80EB6" w:rsidP="004E1708">
            <w:pPr>
              <w:spacing w:after="0" w:line="240" w:lineRule="auto"/>
              <w:rPr>
                <w:rFonts w:ascii="Calibri" w:hAnsi="Calibri" w:cs="Calibri"/>
              </w:rPr>
            </w:pPr>
            <w:r>
              <w:t>Are there additional revenue streams that proponents see that can be monetized?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4E1708" w:rsidRPr="006B7128" w14:paraId="444DF76D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50B4929" w14:textId="234C5456" w:rsidR="004E1708" w:rsidRPr="004E1708" w:rsidRDefault="004E1708" w:rsidP="009A4812">
            <w:pPr>
              <w:spacing w:after="0" w:line="240" w:lineRule="auto"/>
              <w:rPr>
                <w:rFonts w:ascii="Calibri" w:hAnsi="Calibri" w:cs="Calibri"/>
              </w:rPr>
            </w:pPr>
            <w:r>
              <w:t xml:space="preserve">Other jurisdictions have </w:t>
            </w:r>
            <w:r w:rsidR="009A4812">
              <w:t xml:space="preserve">procured </w:t>
            </w:r>
            <w:r>
              <w:t xml:space="preserve">new-build resources under long-term agreements </w:t>
            </w:r>
            <w:r w:rsidR="009A4812">
              <w:t>through a variety of contract types</w:t>
            </w:r>
            <w:r>
              <w:t xml:space="preserve"> (</w:t>
            </w:r>
            <w:r w:rsidR="009A4812">
              <w:t>power purchase agreements</w:t>
            </w:r>
            <w:r>
              <w:t>, capacity</w:t>
            </w:r>
            <w:r w:rsidR="009A4812">
              <w:t xml:space="preserve"> only</w:t>
            </w:r>
            <w:r w:rsidR="001C2B92">
              <w:t xml:space="preserve"> </w:t>
            </w:r>
            <w:r>
              <w:t>contracts, capacity contracts with energy components,</w:t>
            </w:r>
            <w:r w:rsidR="001C2B92">
              <w:t xml:space="preserve"> </w:t>
            </w:r>
            <w:r w:rsidR="009A4812">
              <w:t>etc.</w:t>
            </w:r>
            <w:r>
              <w:t>). What lessons do stakeholders have from their experience with these other contracting mechanisms?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D02824F" w14:textId="77777777" w:rsidR="004E1708" w:rsidRPr="006D7540" w:rsidRDefault="004E1708" w:rsidP="00DC09F6">
            <w:pPr>
              <w:pStyle w:val="TableNumeralsLeftAlignment"/>
            </w:pPr>
          </w:p>
        </w:tc>
      </w:tr>
      <w:tr w:rsidR="00720AB1" w:rsidRPr="006B7128" w14:paraId="0D1D0CF9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CD7E3FE" w14:textId="684A5A02" w:rsidR="00720AB1" w:rsidRDefault="009F02C8" w:rsidP="009A4812">
            <w:pPr>
              <w:spacing w:after="0" w:line="240" w:lineRule="auto"/>
            </w:pPr>
            <w:r>
              <w:t xml:space="preserve">What </w:t>
            </w:r>
            <w:r w:rsidR="009A4812">
              <w:t>opportunities do stakeholders see in the</w:t>
            </w:r>
            <w:r w:rsidR="00720AB1">
              <w:t xml:space="preserve"> future to monetize </w:t>
            </w:r>
            <w:r>
              <w:t>environmental attributes</w:t>
            </w:r>
            <w:r w:rsidR="00720AB1">
              <w:t xml:space="preserve"> </w:t>
            </w:r>
            <w:r w:rsidR="009A4812"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1524B3C" w14:textId="77777777" w:rsidR="00720AB1" w:rsidRPr="006D7540" w:rsidRDefault="00720AB1" w:rsidP="00DC09F6">
            <w:pPr>
              <w:pStyle w:val="TableNumeralsLeftAlignment"/>
            </w:pPr>
          </w:p>
        </w:tc>
      </w:tr>
    </w:tbl>
    <w:p w14:paraId="620B5CB9" w14:textId="524CFB72" w:rsidR="00CF0207" w:rsidRPr="004200EA" w:rsidRDefault="004E1708" w:rsidP="00CF0207">
      <w:pPr>
        <w:pStyle w:val="Heading3"/>
      </w:pPr>
      <w:r>
        <w:t>Term Length and Forward Period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CF0207" w:rsidRPr="006B7128" w14:paraId="26FC6B92" w14:textId="77777777" w:rsidTr="00D85F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8F10F4E" w14:textId="77777777" w:rsidR="00CF0207" w:rsidRPr="003A3754" w:rsidRDefault="00CF0207" w:rsidP="00D85FAB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2E504F9" w14:textId="77777777" w:rsidR="00CF0207" w:rsidRPr="006B7128" w:rsidRDefault="00CF0207" w:rsidP="00D85FAB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A4812" w:rsidRPr="006B7128" w14:paraId="4C5221E3" w14:textId="77777777" w:rsidTr="00D85FAB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9961625" w14:textId="22556B11" w:rsidR="009A4812" w:rsidRPr="009A4812" w:rsidRDefault="009A4812" w:rsidP="009A4812">
            <w:pPr>
              <w:pStyle w:val="TableHeaderLeftAlignment"/>
              <w:rPr>
                <w:rFonts w:ascii="Tahoma" w:hAnsi="Tahoma"/>
                <w:b w:val="0"/>
                <w:color w:val="auto"/>
                <w:sz w:val="22"/>
                <w14:ligatures w14:val="none"/>
                <w14:numForm w14:val="default"/>
                <w14:numSpacing w14:val="default"/>
              </w:rPr>
            </w:pPr>
            <w:r w:rsidRPr="009A4812">
              <w:rPr>
                <w:rFonts w:ascii="Tahoma" w:hAnsi="Tahoma"/>
                <w:b w:val="0"/>
                <w:color w:val="auto"/>
                <w:sz w:val="22"/>
                <w14:ligatures w14:val="none"/>
                <w14:numForm w14:val="default"/>
                <w14:numSpacing w14:val="default"/>
              </w:rPr>
              <w:t xml:space="preserve">Please provide feedback on the options for additional </w:t>
            </w:r>
            <w:r>
              <w:rPr>
                <w:rFonts w:ascii="Tahoma" w:hAnsi="Tahoma"/>
                <w:b w:val="0"/>
                <w:color w:val="auto"/>
                <w:sz w:val="22"/>
                <w14:ligatures w14:val="none"/>
                <w14:numForm w14:val="default"/>
                <w14:numSpacing w14:val="default"/>
              </w:rPr>
              <w:t xml:space="preserve">term-length that </w:t>
            </w:r>
            <w:r w:rsidRPr="009A4812">
              <w:rPr>
                <w:rFonts w:ascii="Tahoma" w:hAnsi="Tahoma"/>
                <w:b w:val="0"/>
                <w:color w:val="auto"/>
                <w:sz w:val="22"/>
                <w14:ligatures w14:val="none"/>
                <w14:numForm w14:val="default"/>
                <w14:numSpacing w14:val="default"/>
              </w:rPr>
              <w:t xml:space="preserve">the IESO </w:t>
            </w:r>
            <w:r>
              <w:rPr>
                <w:rFonts w:ascii="Tahoma" w:hAnsi="Tahoma"/>
                <w:b w:val="0"/>
                <w:color w:val="auto"/>
                <w:sz w:val="22"/>
                <w14:ligatures w14:val="none"/>
                <w14:numForm w14:val="default"/>
                <w14:numSpacing w14:val="default"/>
              </w:rPr>
              <w:t>proposed.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DC6D19" w14:textId="77777777" w:rsidR="009A4812" w:rsidRDefault="009A4812" w:rsidP="00D85FAB">
            <w:pPr>
              <w:pStyle w:val="TableHeaderRightAlignment"/>
              <w:framePr w:wrap="around"/>
            </w:pPr>
          </w:p>
        </w:tc>
      </w:tr>
      <w:tr w:rsidR="00CF0207" w:rsidRPr="006B7128" w14:paraId="480E121C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CB792D6" w14:textId="2C75F496" w:rsidR="00CF0207" w:rsidRPr="004E1708" w:rsidRDefault="004E1708" w:rsidP="001C2B92">
            <w:pPr>
              <w:spacing w:after="0" w:line="240" w:lineRule="auto"/>
              <w:rPr>
                <w:rFonts w:ascii="Calibri" w:hAnsi="Calibri" w:cs="Calibri"/>
              </w:rPr>
            </w:pPr>
            <w:r>
              <w:t xml:space="preserve">Do stakeholders feel that the options presented provide proponents with some certainty from an investment and/or </w:t>
            </w:r>
            <w:r w:rsidR="009A4812">
              <w:t xml:space="preserve">financing </w:t>
            </w:r>
            <w:r>
              <w:t>perspective?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9890191" w14:textId="77777777" w:rsidR="00CF0207" w:rsidRPr="006D7540" w:rsidRDefault="00CF0207" w:rsidP="00D85FAB">
            <w:pPr>
              <w:pStyle w:val="TableNumeralsLeftAlignment"/>
            </w:pPr>
          </w:p>
        </w:tc>
      </w:tr>
      <w:tr w:rsidR="004E1708" w:rsidRPr="006B7128" w14:paraId="3CB2C75A" w14:textId="77777777" w:rsidTr="001C2B92">
        <w:trPr>
          <w:cantSplit/>
          <w:trHeight w:val="796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B80AE33" w14:textId="44D4661E" w:rsidR="004E1708" w:rsidRPr="004E1708" w:rsidRDefault="009A4812" w:rsidP="009A4812">
            <w:pPr>
              <w:spacing w:after="0" w:line="240" w:lineRule="auto"/>
              <w:rPr>
                <w:rFonts w:ascii="Calibri" w:hAnsi="Calibri" w:cs="Calibri"/>
              </w:rPr>
            </w:pPr>
            <w:r>
              <w:t>What are some</w:t>
            </w:r>
            <w:r w:rsidR="004E1708">
              <w:t xml:space="preserve"> options </w:t>
            </w:r>
            <w:r>
              <w:t xml:space="preserve">for additional term that the IESO should consider?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2A7DC14" w14:textId="77777777" w:rsidR="004E1708" w:rsidRPr="006D7540" w:rsidRDefault="004E1708" w:rsidP="00D85FAB">
            <w:pPr>
              <w:pStyle w:val="TableNumeralsLeftAlignment"/>
            </w:pPr>
          </w:p>
        </w:tc>
      </w:tr>
      <w:tr w:rsidR="004E1708" w:rsidRPr="006B7128" w14:paraId="325C91B8" w14:textId="77777777" w:rsidTr="00403A58">
        <w:trPr>
          <w:cantSplit/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4C9E9C0" w14:textId="3F506609" w:rsidR="001C2B92" w:rsidRDefault="009F02C8" w:rsidP="009F02C8">
            <w:pPr>
              <w:spacing w:after="0" w:line="240" w:lineRule="auto"/>
            </w:pPr>
            <w:r>
              <w:t xml:space="preserve">Are </w:t>
            </w:r>
            <w:r w:rsidR="001C2B92">
              <w:t xml:space="preserve">stakeholders aware of any </w:t>
            </w:r>
            <w:r>
              <w:t xml:space="preserve">resources (new-build and/or </w:t>
            </w:r>
            <w:r w:rsidR="009A4812">
              <w:t xml:space="preserve">expansions to </w:t>
            </w:r>
            <w:r>
              <w:t>existing</w:t>
            </w:r>
            <w:r w:rsidR="001C2B92">
              <w:t xml:space="preserve"> resources</w:t>
            </w:r>
            <w:r>
              <w:t xml:space="preserve">) </w:t>
            </w:r>
            <w:r w:rsidR="001C2B92">
              <w:t xml:space="preserve">that </w:t>
            </w:r>
            <w:r>
              <w:t xml:space="preserve">able to come into service as early as 2025? </w:t>
            </w:r>
          </w:p>
          <w:p w14:paraId="774F4CF0" w14:textId="77777777" w:rsidR="001C2B92" w:rsidRDefault="001C2B92" w:rsidP="009F02C8">
            <w:pPr>
              <w:spacing w:after="0" w:line="240" w:lineRule="auto"/>
            </w:pPr>
          </w:p>
          <w:p w14:paraId="04859F51" w14:textId="35BFF88C" w:rsidR="004E1708" w:rsidRDefault="004E1708" w:rsidP="009F02C8">
            <w:pPr>
              <w:spacing w:after="0" w:line="240" w:lineRule="auto"/>
            </w:pPr>
            <w:r>
              <w:t>What challenges would resources face with being fully operational by 2025?</w:t>
            </w:r>
            <w:r w:rsidR="009F02C8">
              <w:t xml:space="preserve"> </w:t>
            </w:r>
          </w:p>
          <w:p w14:paraId="50097192" w14:textId="77777777" w:rsidR="001C2B92" w:rsidRDefault="001C2B92" w:rsidP="001C2B92">
            <w:pPr>
              <w:spacing w:after="0" w:line="240" w:lineRule="auto"/>
            </w:pPr>
          </w:p>
          <w:p w14:paraId="26F7D9F0" w14:textId="49697A36" w:rsidR="001C2B92" w:rsidRDefault="001C2B92" w:rsidP="001C2B92">
            <w:pPr>
              <w:spacing w:after="0" w:line="240" w:lineRule="auto"/>
            </w:pPr>
            <w:r>
              <w:t>Please provide any additional information that may help inform the IESO of potential projects and their development timelines, in order to help guide discussions around LT I RFP forward periods.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70904D" w14:textId="77777777" w:rsidR="004E1708" w:rsidRPr="006D7540" w:rsidRDefault="004E1708" w:rsidP="00D85FAB">
            <w:pPr>
              <w:pStyle w:val="TableNumeralsLeftAlignment"/>
            </w:pPr>
          </w:p>
        </w:tc>
      </w:tr>
    </w:tbl>
    <w:p w14:paraId="5B9C2110" w14:textId="34702C8D" w:rsidR="004E1708" w:rsidRPr="004200EA" w:rsidRDefault="004E1708" w:rsidP="004E1708">
      <w:pPr>
        <w:pStyle w:val="Heading3"/>
      </w:pPr>
      <w:r>
        <w:lastRenderedPageBreak/>
        <w:t>Mandatory Requirements and Rated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E1708" w:rsidRPr="006B7128" w14:paraId="03DD36EE" w14:textId="77777777" w:rsidTr="00210C5A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FAD5143" w14:textId="77777777" w:rsidR="004E1708" w:rsidRPr="003A3754" w:rsidRDefault="004E1708" w:rsidP="00210C5A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71320C7" w14:textId="77777777" w:rsidR="004E1708" w:rsidRPr="006B7128" w:rsidRDefault="004E1708" w:rsidP="00210C5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E1708" w:rsidRPr="006B7128" w14:paraId="7FA39EE1" w14:textId="77777777" w:rsidTr="00210C5A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AA2E6E4" w14:textId="3DE3A6B1" w:rsidR="009A4812" w:rsidRDefault="009A4812" w:rsidP="009330B1">
            <w:pPr>
              <w:spacing w:after="0" w:line="240" w:lineRule="auto"/>
            </w:pPr>
            <w:r>
              <w:t>Please provide feedback on the mandatory requirements the IESO proposed.</w:t>
            </w:r>
          </w:p>
          <w:p w14:paraId="58910A9F" w14:textId="1EBEE89E" w:rsidR="004E1708" w:rsidRPr="004E1708" w:rsidRDefault="004E1708" w:rsidP="009330B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515E83" w14:textId="77777777" w:rsidR="004E1708" w:rsidRPr="006D7540" w:rsidRDefault="004E1708" w:rsidP="00210C5A">
            <w:pPr>
              <w:pStyle w:val="TableNumeralsLeftAlignment"/>
            </w:pPr>
          </w:p>
        </w:tc>
      </w:tr>
      <w:tr w:rsidR="009A4812" w:rsidRPr="006B7128" w14:paraId="326B38DC" w14:textId="77777777" w:rsidTr="00210C5A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C9D5C21" w14:textId="4986B0DF" w:rsidR="009A4812" w:rsidRDefault="009A4812" w:rsidP="009330B1">
            <w:pPr>
              <w:spacing w:after="0" w:line="240" w:lineRule="auto"/>
            </w:pPr>
            <w:r>
              <w:t xml:space="preserve">The IESO presented a number of technical characteristics that are desirable from a system value perspective, that may form rated criteria in </w:t>
            </w:r>
            <w:r w:rsidR="001C2B92">
              <w:t>LT I RFP.</w:t>
            </w:r>
          </w:p>
          <w:p w14:paraId="6B9651ED" w14:textId="77777777" w:rsidR="009A4812" w:rsidRDefault="009A4812" w:rsidP="009330B1">
            <w:pPr>
              <w:spacing w:after="0" w:line="240" w:lineRule="auto"/>
            </w:pPr>
          </w:p>
          <w:p w14:paraId="2EBFA2C0" w14:textId="0D2BDF95" w:rsidR="009A4812" w:rsidRDefault="009A4812" w:rsidP="009330B1">
            <w:pPr>
              <w:spacing w:after="0" w:line="240" w:lineRule="auto"/>
            </w:pPr>
            <w:r>
              <w:t xml:space="preserve">Please provide feedback on the characteristics proposed and their applicability as </w:t>
            </w:r>
            <w:r w:rsidR="001C2B92">
              <w:t>rated criteria.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8D36F8D" w14:textId="77777777" w:rsidR="009A4812" w:rsidRPr="006D7540" w:rsidRDefault="009A4812" w:rsidP="00210C5A">
            <w:pPr>
              <w:pStyle w:val="TableNumeralsLeftAlignment"/>
            </w:pPr>
          </w:p>
        </w:tc>
      </w:tr>
    </w:tbl>
    <w:p w14:paraId="1381E57E" w14:textId="58B41B09" w:rsidR="004E1708" w:rsidRPr="004200EA" w:rsidRDefault="004E1708" w:rsidP="004E1708">
      <w:pPr>
        <w:pStyle w:val="Heading3"/>
      </w:pPr>
      <w:r>
        <w:t>RFQ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E1708" w:rsidRPr="006B7128" w14:paraId="5E2F3786" w14:textId="77777777" w:rsidTr="00210C5A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794DC605" w14:textId="77777777" w:rsidR="004E1708" w:rsidRPr="003A3754" w:rsidRDefault="004E1708" w:rsidP="00210C5A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7B2B750" w14:textId="77777777" w:rsidR="004E1708" w:rsidRPr="006B7128" w:rsidRDefault="004E1708" w:rsidP="00210C5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E1708" w:rsidRPr="006B7128" w14:paraId="718D05BC" w14:textId="77777777" w:rsidTr="00210C5A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4720A1D" w14:textId="0EF2001C" w:rsidR="004E1708" w:rsidRPr="004E1708" w:rsidRDefault="004E1708" w:rsidP="001C2B92">
            <w:pPr>
              <w:spacing w:after="0" w:line="240" w:lineRule="auto"/>
              <w:rPr>
                <w:rFonts w:ascii="Calibri" w:hAnsi="Calibri" w:cs="Calibri"/>
              </w:rPr>
            </w:pPr>
            <w:r>
              <w:t>Do stakeholders feel that the high level approach</w:t>
            </w:r>
            <w:r w:rsidR="00F80EB6">
              <w:t xml:space="preserve"> </w:t>
            </w:r>
            <w:r w:rsidR="001C2B92">
              <w:t>proposed for the RFQ</w:t>
            </w:r>
            <w:r>
              <w:t xml:space="preserve"> satisf</w:t>
            </w:r>
            <w:r w:rsidR="001C2B92">
              <w:t xml:space="preserve">ies the IESO’s goal of ensuring </w:t>
            </w:r>
            <w:r w:rsidR="001C2B92" w:rsidRPr="001C2B92">
              <w:t>that interested parties have the capability to undertake proje</w:t>
            </w:r>
            <w:r w:rsidR="001C2B92">
              <w:t xml:space="preserve">ct development for the LT I RFP, while </w:t>
            </w:r>
            <w:r>
              <w:t>also enabl</w:t>
            </w:r>
            <w:r w:rsidR="001C2B92">
              <w:t>ing</w:t>
            </w:r>
            <w:r>
              <w:t xml:space="preserve"> competition?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5FACCBC" w14:textId="77777777" w:rsidR="004E1708" w:rsidRPr="006D7540" w:rsidRDefault="004E1708" w:rsidP="00210C5A">
            <w:pPr>
              <w:pStyle w:val="TableNumeralsLeftAlignment"/>
            </w:pPr>
          </w:p>
        </w:tc>
      </w:tr>
    </w:tbl>
    <w:p w14:paraId="5ED98E5E" w14:textId="200B6D51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BAFD" w14:textId="77777777" w:rsidR="00326549" w:rsidRDefault="00326549" w:rsidP="00F83314">
      <w:r>
        <w:separator/>
      </w:r>
    </w:p>
    <w:p w14:paraId="691E4975" w14:textId="77777777" w:rsidR="00326549" w:rsidRDefault="00326549"/>
  </w:endnote>
  <w:endnote w:type="continuationSeparator" w:id="0">
    <w:p w14:paraId="5918CA8E" w14:textId="77777777" w:rsidR="00326549" w:rsidRDefault="00326549" w:rsidP="00F83314">
      <w:r>
        <w:continuationSeparator/>
      </w:r>
    </w:p>
    <w:p w14:paraId="271F8719" w14:textId="77777777" w:rsidR="00326549" w:rsidRDefault="003265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7BA7A83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3E6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1F0EDD16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>
      <w:t>8</w:t>
    </w:r>
    <w:r w:rsidR="00FC7434">
      <w:t>/</w:t>
    </w:r>
    <w:r>
      <w:t>February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36D78FF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763E6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A631A" w14:textId="77777777" w:rsidR="00326549" w:rsidRDefault="00326549">
      <w:r>
        <w:separator/>
      </w:r>
    </w:p>
  </w:footnote>
  <w:footnote w:type="continuationSeparator" w:id="0">
    <w:p w14:paraId="06A6E381" w14:textId="77777777" w:rsidR="00326549" w:rsidRDefault="00326549" w:rsidP="00F83314">
      <w:r>
        <w:continuationSeparator/>
      </w:r>
    </w:p>
    <w:p w14:paraId="4B728E8D" w14:textId="77777777" w:rsidR="00326549" w:rsidRDefault="003265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9"/>
  </w:num>
  <w:num w:numId="12">
    <w:abstractNumId w:val="11"/>
  </w:num>
  <w:num w:numId="13">
    <w:abstractNumId w:val="22"/>
  </w:num>
  <w:num w:numId="14">
    <w:abstractNumId w:val="17"/>
  </w:num>
  <w:num w:numId="15">
    <w:abstractNumId w:val="14"/>
  </w:num>
  <w:num w:numId="16">
    <w:abstractNumId w:val="20"/>
  </w:num>
  <w:num w:numId="17">
    <w:abstractNumId w:val="12"/>
  </w:num>
  <w:num w:numId="18">
    <w:abstractNumId w:val="16"/>
  </w:num>
  <w:num w:numId="19">
    <w:abstractNumId w:val="15"/>
  </w:num>
  <w:num w:numId="20">
    <w:abstractNumId w:val="21"/>
  </w:num>
  <w:num w:numId="21">
    <w:abstractNumId w:val="10"/>
  </w:num>
  <w:num w:numId="22">
    <w:abstractNumId w:val="13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E1708"/>
    <w:rsid w:val="004F115E"/>
    <w:rsid w:val="00502752"/>
    <w:rsid w:val="005066CE"/>
    <w:rsid w:val="005250E4"/>
    <w:rsid w:val="00530C7D"/>
    <w:rsid w:val="00536D37"/>
    <w:rsid w:val="00540C81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ACE"/>
    <w:rsid w:val="009E2295"/>
    <w:rsid w:val="009E31D3"/>
    <w:rsid w:val="009F02C8"/>
    <w:rsid w:val="00A0005D"/>
    <w:rsid w:val="00A00B71"/>
    <w:rsid w:val="00A047A0"/>
    <w:rsid w:val="00A12326"/>
    <w:rsid w:val="00A315B3"/>
    <w:rsid w:val="00A32A0E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A5363"/>
    <w:rsid w:val="00661E85"/>
    <w:rsid w:val="006748E9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F3384A-6D92-4024-900C-477541DA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3534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February 8, 2022 Feedback</dc:title>
  <dc:subject/>
  <dc:creator>Independent Electricity System Operator (IESO)</dc:creator>
  <cp:keywords/>
  <dc:description/>
  <cp:lastModifiedBy>Daniela Drazic</cp:lastModifiedBy>
  <cp:revision>3</cp:revision>
  <cp:lastPrinted>2020-04-17T18:00:00Z</cp:lastPrinted>
  <dcterms:created xsi:type="dcterms:W3CDTF">2022-02-10T12:18:00Z</dcterms:created>
  <dcterms:modified xsi:type="dcterms:W3CDTF">2022-02-10T13:11:00Z</dcterms:modified>
  <cp:category/>
</cp:coreProperties>
</file>